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3449680"/>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6DE82273" w:rsidR="008640F4" w:rsidRDefault="008640F4" w:rsidP="002D64CA">
      <w:pPr>
        <w:pStyle w:val="BodyText"/>
        <w:rPr>
          <w:rFonts w:ascii="Arial" w:hAnsi="Arial" w:cs="Arial"/>
          <w:b/>
          <w:sz w:val="28"/>
          <w:szCs w:val="28"/>
        </w:rPr>
      </w:pPr>
    </w:p>
    <w:p w14:paraId="7D7E8FC2" w14:textId="77777777" w:rsidR="002D64CA" w:rsidRDefault="002D64CA" w:rsidP="002D64CA">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1672FFB9" w:rsidR="008A4202" w:rsidRPr="007E5234" w:rsidRDefault="00546FF9" w:rsidP="008A4202">
      <w:pPr>
        <w:pStyle w:val="BodyText"/>
        <w:jc w:val="center"/>
        <w:rPr>
          <w:rFonts w:ascii="Arial" w:hAnsi="Arial" w:cs="Arial"/>
          <w:b/>
        </w:rPr>
      </w:pPr>
      <w:bookmarkStart w:id="6" w:name="_Hlk199321755"/>
      <w:bookmarkStart w:id="7" w:name="_Hlk160628931"/>
      <w:bookmarkEnd w:id="2"/>
      <w:bookmarkEnd w:id="3"/>
      <w:r w:rsidRPr="00546FF9">
        <w:rPr>
          <w:rFonts w:ascii="Arial" w:hAnsi="Arial" w:cs="Arial"/>
          <w:b/>
        </w:rPr>
        <w:t xml:space="preserve">Supply and Delivery of Various Drugs and Medicines </w:t>
      </w:r>
      <w:r w:rsidR="00C32FDD" w:rsidRPr="00C32FDD">
        <w:rPr>
          <w:rFonts w:ascii="Arial" w:hAnsi="Arial" w:cs="Arial"/>
          <w:b/>
        </w:rPr>
        <w:t xml:space="preserve">at Provincial Hospital Management Services Office, Lingayen, Pangasinan (for use of various hospitals – </w:t>
      </w:r>
      <w:r>
        <w:rPr>
          <w:rFonts w:ascii="Arial" w:hAnsi="Arial" w:cs="Arial"/>
          <w:b/>
        </w:rPr>
        <w:t>Urdaneta</w:t>
      </w:r>
      <w:r w:rsidR="00C32FDD">
        <w:rPr>
          <w:rFonts w:ascii="Arial" w:hAnsi="Arial" w:cs="Arial"/>
          <w:b/>
        </w:rPr>
        <w:t xml:space="preserve"> District</w:t>
      </w:r>
      <w:r w:rsidR="00C32FDD" w:rsidRPr="00C32FDD">
        <w:rPr>
          <w:rFonts w:ascii="Arial" w:hAnsi="Arial" w:cs="Arial"/>
          <w:b/>
        </w:rPr>
        <w:t xml:space="preserve"> Hospital, </w:t>
      </w:r>
      <w:proofErr w:type="spellStart"/>
      <w:r>
        <w:rPr>
          <w:rFonts w:ascii="Arial" w:hAnsi="Arial" w:cs="Arial"/>
          <w:b/>
        </w:rPr>
        <w:t>Bayambang</w:t>
      </w:r>
      <w:proofErr w:type="spellEnd"/>
      <w:r w:rsidR="00C32FDD">
        <w:rPr>
          <w:rFonts w:ascii="Arial" w:hAnsi="Arial" w:cs="Arial"/>
          <w:b/>
        </w:rPr>
        <w:t xml:space="preserve"> District Hospital</w:t>
      </w:r>
      <w:r>
        <w:rPr>
          <w:rFonts w:ascii="Arial" w:hAnsi="Arial" w:cs="Arial"/>
          <w:b/>
        </w:rPr>
        <w:t xml:space="preserve">, </w:t>
      </w:r>
      <w:proofErr w:type="spellStart"/>
      <w:r>
        <w:rPr>
          <w:rFonts w:ascii="Arial" w:hAnsi="Arial" w:cs="Arial"/>
          <w:b/>
        </w:rPr>
        <w:t>Bolinao</w:t>
      </w:r>
      <w:proofErr w:type="spellEnd"/>
      <w:r>
        <w:rPr>
          <w:rFonts w:ascii="Arial" w:hAnsi="Arial" w:cs="Arial"/>
          <w:b/>
        </w:rPr>
        <w:t xml:space="preserve"> Community Hospital </w:t>
      </w:r>
      <w:r w:rsidR="00C32FDD">
        <w:rPr>
          <w:rFonts w:ascii="Arial" w:hAnsi="Arial" w:cs="Arial"/>
          <w:b/>
        </w:rPr>
        <w:t xml:space="preserve">and </w:t>
      </w:r>
      <w:r>
        <w:rPr>
          <w:rFonts w:ascii="Arial" w:hAnsi="Arial" w:cs="Arial"/>
          <w:b/>
        </w:rPr>
        <w:t>Lingayen</w:t>
      </w:r>
      <w:r w:rsidR="00C32FDD">
        <w:rPr>
          <w:rFonts w:ascii="Arial" w:hAnsi="Arial" w:cs="Arial"/>
          <w:b/>
        </w:rPr>
        <w:t xml:space="preserve"> District</w:t>
      </w:r>
      <w:r w:rsidR="00C32FDD" w:rsidRPr="00C32FDD">
        <w:rPr>
          <w:rFonts w:ascii="Arial" w:hAnsi="Arial" w:cs="Arial"/>
          <w:b/>
        </w:rPr>
        <w:t xml:space="preserve"> Hospital</w:t>
      </w:r>
      <w:r w:rsidR="00C32FDD">
        <w:rPr>
          <w:rFonts w:ascii="Arial" w:hAnsi="Arial" w:cs="Arial"/>
          <w:b/>
        </w:rPr>
        <w:t>)</w:t>
      </w:r>
      <w:bookmarkEnd w:id="6"/>
    </w:p>
    <w:p w14:paraId="461E757F" w14:textId="77777777" w:rsidR="008A4202" w:rsidRDefault="008A4202" w:rsidP="008A4202">
      <w:pPr>
        <w:pStyle w:val="BodyText"/>
        <w:jc w:val="center"/>
        <w:rPr>
          <w:rFonts w:ascii="Arial" w:hAnsi="Arial" w:cs="Arial"/>
          <w:sz w:val="22"/>
          <w:szCs w:val="22"/>
        </w:rPr>
      </w:pPr>
    </w:p>
    <w:p w14:paraId="198E54D1" w14:textId="0DB9EEA6"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93448589"/>
      <w:bookmarkStart w:id="9" w:name="_Hlk160628912"/>
      <w:r>
        <w:rPr>
          <w:rFonts w:ascii="Arial" w:hAnsi="Arial" w:cs="Arial"/>
          <w:sz w:val="22"/>
          <w:szCs w:val="22"/>
        </w:rPr>
        <w:t>PANG-2025-0</w:t>
      </w:r>
      <w:r w:rsidR="00A26DB9">
        <w:rPr>
          <w:rFonts w:ascii="Arial" w:hAnsi="Arial" w:cs="Arial"/>
          <w:sz w:val="22"/>
          <w:szCs w:val="22"/>
        </w:rPr>
        <w:t>6</w:t>
      </w:r>
      <w:r>
        <w:rPr>
          <w:rFonts w:ascii="Arial" w:hAnsi="Arial" w:cs="Arial"/>
          <w:sz w:val="22"/>
          <w:szCs w:val="22"/>
        </w:rPr>
        <w:t>-0</w:t>
      </w:r>
      <w:r w:rsidR="000F5649">
        <w:rPr>
          <w:rFonts w:ascii="Arial" w:hAnsi="Arial" w:cs="Arial"/>
          <w:sz w:val="22"/>
          <w:szCs w:val="22"/>
        </w:rPr>
        <w:t>7</w:t>
      </w:r>
      <w:r w:rsidR="00546FF9">
        <w:rPr>
          <w:rFonts w:ascii="Arial" w:hAnsi="Arial" w:cs="Arial"/>
          <w:sz w:val="22"/>
          <w:szCs w:val="22"/>
        </w:rPr>
        <w:t>64</w:t>
      </w:r>
      <w:r>
        <w:rPr>
          <w:rFonts w:ascii="Arial" w:hAnsi="Arial" w:cs="Arial"/>
          <w:sz w:val="22"/>
          <w:szCs w:val="22"/>
        </w:rPr>
        <w:t>-G</w:t>
      </w:r>
      <w:bookmarkEnd w:id="8"/>
    </w:p>
    <w:bookmarkEnd w:id="9"/>
    <w:p w14:paraId="04589AF0" w14:textId="77777777" w:rsidR="008A4202" w:rsidRDefault="008A4202" w:rsidP="008A4202">
      <w:pPr>
        <w:pStyle w:val="BodyText"/>
        <w:jc w:val="left"/>
        <w:rPr>
          <w:rFonts w:ascii="Arial" w:hAnsi="Arial" w:cs="Arial"/>
        </w:rPr>
      </w:pPr>
    </w:p>
    <w:p w14:paraId="66B33FCE" w14:textId="0B1105A7" w:rsidR="00D96957" w:rsidRPr="007A4D73" w:rsidRDefault="008A4202" w:rsidP="007A4D7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bookmarkStart w:id="10" w:name="_Hlk199516406"/>
      <w:r w:rsidR="00546FF9" w:rsidRPr="00546FF9">
        <w:rPr>
          <w:rFonts w:ascii="Arial" w:hAnsi="Arial" w:cs="Arial"/>
          <w:b/>
          <w:sz w:val="21"/>
          <w:szCs w:val="21"/>
        </w:rPr>
        <w:t>Drugs and Medicines</w:t>
      </w:r>
      <w:r w:rsidR="007A4D73" w:rsidRPr="00546FF9">
        <w:rPr>
          <w:rFonts w:ascii="Arial" w:hAnsi="Arial" w:cs="Arial"/>
          <w:b/>
          <w:sz w:val="21"/>
          <w:szCs w:val="21"/>
        </w:rPr>
        <w:t xml:space="preserve"> Expenses</w:t>
      </w:r>
      <w:r w:rsidRPr="008B1129">
        <w:rPr>
          <w:rFonts w:ascii="Arial" w:hAnsi="Arial" w:cs="Arial"/>
          <w:b/>
          <w:sz w:val="21"/>
          <w:szCs w:val="21"/>
        </w:rPr>
        <w:t xml:space="preserve"> </w:t>
      </w:r>
      <w:bookmarkEnd w:id="10"/>
      <w:r w:rsidRPr="008B1129">
        <w:rPr>
          <w:rFonts w:ascii="Arial" w:hAnsi="Arial" w:cs="Arial"/>
          <w:b/>
          <w:sz w:val="21"/>
          <w:szCs w:val="21"/>
        </w:rPr>
        <w:t>(PR#202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0F5649">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7A4D73">
        <w:rPr>
          <w:rFonts w:ascii="Arial" w:hAnsi="Arial" w:cs="Arial"/>
          <w:b/>
          <w:sz w:val="21"/>
          <w:szCs w:val="21"/>
        </w:rPr>
        <w:t>3</w:t>
      </w:r>
      <w:r w:rsidR="00546FF9">
        <w:rPr>
          <w:rFonts w:ascii="Arial" w:hAnsi="Arial" w:cs="Arial"/>
          <w:b/>
          <w:sz w:val="21"/>
          <w:szCs w:val="21"/>
        </w:rPr>
        <w:t>958</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1" w:name="_Hlk161240325"/>
      <w:bookmarkStart w:id="12" w:name="_Hlk193459987"/>
      <w:r w:rsidR="00546FF9">
        <w:rPr>
          <w:rFonts w:ascii="Arial" w:hAnsi="Arial" w:cs="Arial"/>
          <w:b/>
          <w:sz w:val="21"/>
          <w:szCs w:val="21"/>
        </w:rPr>
        <w:t>Eleven</w:t>
      </w:r>
      <w:r w:rsidR="007A4D73">
        <w:rPr>
          <w:rFonts w:ascii="Arial" w:hAnsi="Arial" w:cs="Arial"/>
          <w:b/>
          <w:sz w:val="21"/>
          <w:szCs w:val="21"/>
        </w:rPr>
        <w:t xml:space="preserve"> </w:t>
      </w:r>
      <w:r>
        <w:rPr>
          <w:rFonts w:ascii="Arial" w:hAnsi="Arial" w:cs="Arial"/>
          <w:b/>
          <w:sz w:val="21"/>
          <w:szCs w:val="21"/>
        </w:rPr>
        <w:t xml:space="preserve">Million </w:t>
      </w:r>
      <w:r w:rsidR="00546FF9">
        <w:rPr>
          <w:rFonts w:ascii="Arial" w:hAnsi="Arial" w:cs="Arial"/>
          <w:b/>
          <w:sz w:val="21"/>
          <w:szCs w:val="21"/>
        </w:rPr>
        <w:t xml:space="preserve">One </w:t>
      </w:r>
      <w:r>
        <w:rPr>
          <w:rFonts w:ascii="Arial" w:hAnsi="Arial" w:cs="Arial"/>
          <w:b/>
          <w:sz w:val="21"/>
          <w:szCs w:val="21"/>
        </w:rPr>
        <w:t xml:space="preserve">Hundred </w:t>
      </w:r>
      <w:r w:rsidR="00546FF9">
        <w:rPr>
          <w:rFonts w:ascii="Arial" w:hAnsi="Arial" w:cs="Arial"/>
          <w:b/>
          <w:sz w:val="21"/>
          <w:szCs w:val="21"/>
        </w:rPr>
        <w:t>Twenty-Nine</w:t>
      </w:r>
      <w:r w:rsidR="00A26DB9">
        <w:rPr>
          <w:rFonts w:ascii="Arial" w:hAnsi="Arial" w:cs="Arial"/>
          <w:b/>
          <w:sz w:val="21"/>
          <w:szCs w:val="21"/>
        </w:rPr>
        <w:t xml:space="preserve"> </w:t>
      </w:r>
      <w:r>
        <w:rPr>
          <w:rFonts w:ascii="Arial" w:hAnsi="Arial" w:cs="Arial"/>
          <w:b/>
          <w:sz w:val="21"/>
          <w:szCs w:val="21"/>
        </w:rPr>
        <w:t xml:space="preserve">Thousand </w:t>
      </w:r>
      <w:r w:rsidR="0048059A">
        <w:rPr>
          <w:rFonts w:ascii="Arial" w:hAnsi="Arial" w:cs="Arial"/>
          <w:b/>
          <w:sz w:val="21"/>
          <w:szCs w:val="21"/>
        </w:rPr>
        <w:t>Two</w:t>
      </w:r>
      <w:r w:rsidR="00AA3B93">
        <w:rPr>
          <w:rFonts w:ascii="Arial" w:hAnsi="Arial" w:cs="Arial"/>
          <w:b/>
          <w:sz w:val="21"/>
          <w:szCs w:val="21"/>
        </w:rPr>
        <w:t xml:space="preserve"> </w:t>
      </w:r>
      <w:r>
        <w:rPr>
          <w:rFonts w:ascii="Arial" w:hAnsi="Arial" w:cs="Arial"/>
          <w:b/>
          <w:sz w:val="21"/>
          <w:szCs w:val="21"/>
        </w:rPr>
        <w:t xml:space="preserve">Hundred </w:t>
      </w:r>
      <w:r w:rsidR="00546FF9">
        <w:rPr>
          <w:rFonts w:ascii="Arial" w:hAnsi="Arial" w:cs="Arial"/>
          <w:b/>
          <w:sz w:val="21"/>
          <w:szCs w:val="21"/>
        </w:rPr>
        <w:t>Forty-Eight</w:t>
      </w:r>
      <w:r>
        <w:rPr>
          <w:rFonts w:ascii="Arial" w:hAnsi="Arial" w:cs="Arial"/>
          <w:b/>
          <w:sz w:val="21"/>
          <w:szCs w:val="21"/>
        </w:rPr>
        <w:t xml:space="preserve"> Pesos</w:t>
      </w:r>
      <w:r w:rsidR="0048059A">
        <w:rPr>
          <w:rFonts w:ascii="Arial" w:hAnsi="Arial" w:cs="Arial"/>
          <w:b/>
          <w:sz w:val="21"/>
          <w:szCs w:val="21"/>
        </w:rPr>
        <w:t xml:space="preserve"> &amp; </w:t>
      </w:r>
      <w:r w:rsidR="00546FF9">
        <w:rPr>
          <w:rFonts w:ascii="Arial" w:hAnsi="Arial" w:cs="Arial"/>
          <w:b/>
          <w:sz w:val="21"/>
          <w:szCs w:val="21"/>
        </w:rPr>
        <w:t>30</w:t>
      </w:r>
      <w:r w:rsidR="0048059A">
        <w:rPr>
          <w:rFonts w:ascii="Arial" w:hAnsi="Arial" w:cs="Arial"/>
          <w:b/>
          <w:sz w:val="21"/>
          <w:szCs w:val="21"/>
        </w:rPr>
        <w:t>/100</w:t>
      </w:r>
      <w:r w:rsidR="00CF0A01">
        <w:rPr>
          <w:rFonts w:ascii="Arial" w:hAnsi="Arial" w:cs="Arial"/>
          <w:b/>
          <w:sz w:val="21"/>
          <w:szCs w:val="21"/>
        </w:rPr>
        <w:t xml:space="preserve"> </w:t>
      </w:r>
      <w:r>
        <w:rPr>
          <w:rFonts w:ascii="Arial" w:hAnsi="Arial" w:cs="Arial"/>
          <w:b/>
          <w:sz w:val="21"/>
          <w:szCs w:val="21"/>
        </w:rPr>
        <w:t>(</w:t>
      </w:r>
      <w:bookmarkEnd w:id="11"/>
      <w:r w:rsidR="00AA3B93">
        <w:rPr>
          <w:rFonts w:ascii="Arial" w:hAnsi="Arial" w:cs="Arial"/>
          <w:b/>
          <w:sz w:val="21"/>
          <w:szCs w:val="21"/>
        </w:rPr>
        <w:t>P</w:t>
      </w:r>
      <w:r w:rsidR="00546FF9">
        <w:rPr>
          <w:rFonts w:ascii="Arial" w:hAnsi="Arial" w:cs="Arial"/>
          <w:b/>
          <w:sz w:val="21"/>
          <w:szCs w:val="21"/>
        </w:rPr>
        <w:t>11,129,248.30</w:t>
      </w:r>
      <w:r>
        <w:rPr>
          <w:rFonts w:ascii="Arial" w:hAnsi="Arial" w:cs="Arial"/>
          <w:b/>
          <w:sz w:val="21"/>
          <w:szCs w:val="21"/>
        </w:rPr>
        <w:t>)</w:t>
      </w:r>
      <w:bookmarkEnd w:id="12"/>
      <w:r>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546FF9" w:rsidRPr="00546FF9">
        <w:rPr>
          <w:rFonts w:ascii="Arial" w:hAnsi="Arial"/>
          <w:b/>
          <w:sz w:val="21"/>
          <w:szCs w:val="21"/>
        </w:rPr>
        <w:t xml:space="preserve">Supply and Delivery of Various Drugs and Medicines at Provincial Hospital Management Services Office, Lingayen, Pangasinan (for use of various hospitals – Urdaneta District Hospital, </w:t>
      </w:r>
      <w:proofErr w:type="spellStart"/>
      <w:r w:rsidR="00546FF9" w:rsidRPr="00546FF9">
        <w:rPr>
          <w:rFonts w:ascii="Arial" w:hAnsi="Arial"/>
          <w:b/>
          <w:sz w:val="21"/>
          <w:szCs w:val="21"/>
        </w:rPr>
        <w:t>Bayambang</w:t>
      </w:r>
      <w:proofErr w:type="spellEnd"/>
      <w:r w:rsidR="00546FF9" w:rsidRPr="00546FF9">
        <w:rPr>
          <w:rFonts w:ascii="Arial" w:hAnsi="Arial"/>
          <w:b/>
          <w:sz w:val="21"/>
          <w:szCs w:val="21"/>
        </w:rPr>
        <w:t xml:space="preserve"> District Hospital, </w:t>
      </w:r>
      <w:proofErr w:type="spellStart"/>
      <w:r w:rsidR="00546FF9" w:rsidRPr="00546FF9">
        <w:rPr>
          <w:rFonts w:ascii="Arial" w:hAnsi="Arial"/>
          <w:b/>
          <w:sz w:val="21"/>
          <w:szCs w:val="21"/>
        </w:rPr>
        <w:t>Bolinao</w:t>
      </w:r>
      <w:proofErr w:type="spellEnd"/>
      <w:r w:rsidR="00546FF9" w:rsidRPr="00546FF9">
        <w:rPr>
          <w:rFonts w:ascii="Arial" w:hAnsi="Arial"/>
          <w:b/>
          <w:sz w:val="21"/>
          <w:szCs w:val="21"/>
        </w:rPr>
        <w:t xml:space="preserve"> Community Hospital and Lingayen District Hospital)</w:t>
      </w:r>
      <w:r>
        <w:rPr>
          <w:rFonts w:ascii="Arial" w:hAnsi="Arial"/>
          <w:b/>
          <w:sz w:val="21"/>
          <w:szCs w:val="21"/>
        </w:rPr>
        <w:t xml:space="preserve">. </w:t>
      </w:r>
      <w:r w:rsidRPr="007A4D73">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44B2A8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sidR="007A4D73">
        <w:rPr>
          <w:rFonts w:ascii="Arial" w:hAnsi="Arial"/>
          <w:b/>
          <w:sz w:val="21"/>
          <w:szCs w:val="21"/>
        </w:rPr>
        <w:t xml:space="preserve">Medical </w:t>
      </w:r>
      <w:r w:rsidR="0048059A">
        <w:rPr>
          <w:rFonts w:ascii="Arial" w:hAnsi="Arial"/>
          <w:b/>
          <w:sz w:val="21"/>
          <w:szCs w:val="21"/>
        </w:rPr>
        <w:t>Equipment</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3"/>
    <w:p w14:paraId="1A510108" w14:textId="1D0413D4"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A26DB9" w:rsidRPr="00A26DB9">
        <w:rPr>
          <w:rFonts w:ascii="Arial" w:hAnsi="Arial" w:cs="Arial"/>
          <w:b/>
          <w:sz w:val="21"/>
          <w:szCs w:val="21"/>
        </w:rPr>
        <w:t>June 3, 2025 – June 23, 2025; 8:00 am to 5:00pm and June 24, 2025; 8:00 am to 1:00pm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6A01925C"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5" w:name="_Hlk193446969"/>
      <w:r w:rsidR="00A26DB9">
        <w:rPr>
          <w:rFonts w:ascii="Arial" w:hAnsi="Arial" w:cs="Arial"/>
          <w:b/>
          <w:sz w:val="21"/>
          <w:szCs w:val="21"/>
        </w:rPr>
        <w:t>June 3</w:t>
      </w:r>
      <w:r w:rsidR="00A26DB9" w:rsidRPr="00067AA6">
        <w:rPr>
          <w:rFonts w:ascii="Arial" w:hAnsi="Arial" w:cs="Arial"/>
          <w:b/>
          <w:sz w:val="21"/>
          <w:szCs w:val="21"/>
        </w:rPr>
        <w:t xml:space="preserve">, 2025 – </w:t>
      </w:r>
      <w:r w:rsidR="00A26DB9">
        <w:rPr>
          <w:rFonts w:ascii="Arial" w:hAnsi="Arial" w:cs="Arial"/>
          <w:b/>
          <w:sz w:val="21"/>
          <w:szCs w:val="21"/>
        </w:rPr>
        <w:t>June 23</w:t>
      </w:r>
      <w:r w:rsidR="00A26DB9" w:rsidRPr="00067AA6">
        <w:rPr>
          <w:rFonts w:ascii="Arial" w:hAnsi="Arial" w:cs="Arial"/>
          <w:b/>
          <w:sz w:val="21"/>
          <w:szCs w:val="21"/>
        </w:rPr>
        <w:t xml:space="preserve">, 2025; 8:00 am to 5:00pm and </w:t>
      </w:r>
      <w:r w:rsidR="00A26DB9">
        <w:rPr>
          <w:rFonts w:ascii="Arial" w:hAnsi="Arial" w:cs="Arial"/>
          <w:b/>
          <w:sz w:val="21"/>
          <w:szCs w:val="21"/>
        </w:rPr>
        <w:t>June 24</w:t>
      </w:r>
      <w:r w:rsidR="00A26DB9" w:rsidRPr="00067AA6">
        <w:rPr>
          <w:rFonts w:ascii="Arial" w:hAnsi="Arial" w:cs="Arial"/>
          <w:b/>
          <w:sz w:val="21"/>
          <w:szCs w:val="21"/>
        </w:rPr>
        <w:t>, 2025; 8:00 am to 1:00</w:t>
      </w:r>
      <w:r w:rsidR="00A26DB9">
        <w:rPr>
          <w:rFonts w:ascii="Arial" w:hAnsi="Arial" w:cs="Arial"/>
          <w:b/>
          <w:sz w:val="21"/>
          <w:szCs w:val="21"/>
        </w:rPr>
        <w:t>p</w:t>
      </w:r>
      <w:r w:rsidR="00A26DB9" w:rsidRPr="00067AA6">
        <w:rPr>
          <w:rFonts w:ascii="Arial" w:hAnsi="Arial" w:cs="Arial"/>
          <w:b/>
          <w:sz w:val="21"/>
          <w:szCs w:val="21"/>
        </w:rPr>
        <w:t>m</w:t>
      </w:r>
      <w:bookmarkEnd w:id="15"/>
      <w:r w:rsidR="00D1574A" w:rsidRPr="00D1574A">
        <w:rPr>
          <w:rFonts w:ascii="Arial" w:hAnsi="Arial" w:cs="Arial"/>
          <w:b/>
          <w:sz w:val="21"/>
          <w:szCs w:val="21"/>
        </w:rPr>
        <w:t xml:space="preserve"> </w:t>
      </w:r>
      <w:r w:rsidR="00D1574A">
        <w:rPr>
          <w:rFonts w:ascii="Arial" w:hAnsi="Arial" w:cs="Arial"/>
          <w:b/>
          <w:sz w:val="21"/>
          <w:szCs w:val="21"/>
        </w:rPr>
        <w:t>at the BAC Office, 2</w:t>
      </w:r>
      <w:r w:rsidR="00D1574A">
        <w:rPr>
          <w:rFonts w:ascii="Arial" w:hAnsi="Arial" w:cs="Arial"/>
          <w:b/>
          <w:sz w:val="21"/>
          <w:szCs w:val="21"/>
          <w:vertAlign w:val="superscript"/>
        </w:rPr>
        <w:t>nd</w:t>
      </w:r>
      <w:r w:rsidR="00D1574A">
        <w:rPr>
          <w:rFonts w:ascii="Arial" w:hAnsi="Arial" w:cs="Arial"/>
          <w:b/>
          <w:sz w:val="21"/>
          <w:szCs w:val="21"/>
        </w:rPr>
        <w:t xml:space="preserve"> Floor </w:t>
      </w:r>
      <w:proofErr w:type="spellStart"/>
      <w:r w:rsidR="00D1574A">
        <w:rPr>
          <w:rFonts w:ascii="Arial" w:hAnsi="Arial" w:cs="Arial"/>
          <w:b/>
          <w:sz w:val="21"/>
          <w:szCs w:val="21"/>
        </w:rPr>
        <w:t>Malong</w:t>
      </w:r>
      <w:proofErr w:type="spellEnd"/>
      <w:r w:rsidR="00D1574A">
        <w:rPr>
          <w:rFonts w:ascii="Arial" w:hAnsi="Arial" w:cs="Arial"/>
          <w:b/>
          <w:sz w:val="21"/>
          <w:szCs w:val="21"/>
        </w:rPr>
        <w:t xml:space="preserve"> Building, Lingayen, Pangasinan</w:t>
      </w:r>
      <w:r w:rsidR="00A26DB9">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87169">
        <w:rPr>
          <w:rFonts w:ascii="Arial" w:hAnsi="Arial" w:cs="Arial"/>
          <w:b/>
          <w:sz w:val="21"/>
          <w:szCs w:val="21"/>
        </w:rPr>
        <w:t>Twe</w:t>
      </w:r>
      <w:r w:rsidR="00546FF9">
        <w:rPr>
          <w:rFonts w:ascii="Arial" w:hAnsi="Arial" w:cs="Arial"/>
          <w:b/>
          <w:sz w:val="21"/>
          <w:szCs w:val="21"/>
        </w:rPr>
        <w:t>lve</w:t>
      </w:r>
      <w:r>
        <w:rPr>
          <w:rFonts w:ascii="Arial" w:hAnsi="Arial" w:cs="Arial"/>
          <w:b/>
          <w:sz w:val="21"/>
          <w:szCs w:val="21"/>
        </w:rPr>
        <w:t xml:space="preserve"> Thousand Pesos (P</w:t>
      </w:r>
      <w:r w:rsidR="00546FF9">
        <w:rPr>
          <w:rFonts w:ascii="Arial" w:hAnsi="Arial" w:cs="Arial"/>
          <w:b/>
          <w:sz w:val="21"/>
          <w:szCs w:val="21"/>
        </w:rPr>
        <w:t>12</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060D2640" w14:textId="77777777" w:rsidR="008A4202" w:rsidRDefault="008A4202" w:rsidP="008A420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181216B" w14:textId="77777777" w:rsidR="008A4202" w:rsidRDefault="008A4202" w:rsidP="008A4202">
      <w:pPr>
        <w:pStyle w:val="BodyText"/>
        <w:rPr>
          <w:rFonts w:ascii="Arial" w:hAnsi="Arial" w:cs="Arial"/>
          <w:sz w:val="21"/>
          <w:szCs w:val="21"/>
        </w:rPr>
      </w:pPr>
    </w:p>
    <w:p w14:paraId="30F473E8" w14:textId="3AEA4300" w:rsidR="000F5649" w:rsidRPr="000F5649" w:rsidRDefault="008A4202" w:rsidP="000F5649">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D96957">
        <w:rPr>
          <w:rFonts w:ascii="Arial" w:hAnsi="Arial" w:cs="Arial"/>
          <w:b/>
          <w:sz w:val="21"/>
          <w:szCs w:val="21"/>
        </w:rPr>
        <w:t xml:space="preserve">June </w:t>
      </w:r>
      <w:r w:rsidR="00A26DB9">
        <w:rPr>
          <w:rFonts w:ascii="Arial" w:hAnsi="Arial" w:cs="Arial"/>
          <w:b/>
          <w:sz w:val="21"/>
          <w:szCs w:val="21"/>
        </w:rPr>
        <w:t>11</w:t>
      </w:r>
      <w:r>
        <w:rPr>
          <w:rFonts w:ascii="Arial" w:hAnsi="Arial" w:cs="Arial"/>
          <w:b/>
          <w:sz w:val="21"/>
          <w:szCs w:val="21"/>
        </w:rPr>
        <w:t>, 2025; 10:00 am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64A485E4" w14:textId="51568302" w:rsidR="000F5649" w:rsidRPr="00A26DB9"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2FC5498A" w14:textId="14F5B653" w:rsidR="000F5649" w:rsidRDefault="000F5649" w:rsidP="008A4202">
      <w:pPr>
        <w:pStyle w:val="BodyText"/>
        <w:rPr>
          <w:rFonts w:ascii="Arial" w:hAnsi="Arial" w:cs="Arial"/>
          <w:sz w:val="21"/>
          <w:szCs w:val="21"/>
        </w:rPr>
      </w:pPr>
    </w:p>
    <w:p w14:paraId="31604081" w14:textId="54977119" w:rsidR="0048059A" w:rsidRDefault="0048059A" w:rsidP="008A4202">
      <w:pPr>
        <w:pStyle w:val="BodyText"/>
        <w:rPr>
          <w:rFonts w:ascii="Arial" w:hAnsi="Arial" w:cs="Arial"/>
          <w:sz w:val="21"/>
          <w:szCs w:val="21"/>
        </w:rPr>
      </w:pPr>
    </w:p>
    <w:p w14:paraId="50DABCEC" w14:textId="728E98B3" w:rsidR="0048059A" w:rsidRDefault="0048059A" w:rsidP="008A4202">
      <w:pPr>
        <w:pStyle w:val="BodyText"/>
        <w:rPr>
          <w:rFonts w:ascii="Arial" w:hAnsi="Arial" w:cs="Arial"/>
          <w:sz w:val="21"/>
          <w:szCs w:val="21"/>
        </w:rPr>
      </w:pPr>
    </w:p>
    <w:p w14:paraId="63850B9A" w14:textId="77777777" w:rsidR="0048059A" w:rsidRDefault="0048059A" w:rsidP="008A4202">
      <w:pPr>
        <w:pStyle w:val="BodyText"/>
        <w:rPr>
          <w:rFonts w:ascii="Arial" w:hAnsi="Arial" w:cs="Arial"/>
          <w:sz w:val="21"/>
          <w:szCs w:val="21"/>
        </w:rPr>
      </w:pPr>
    </w:p>
    <w:p w14:paraId="26CAC259" w14:textId="3CDB2FE0"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7"/>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7"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1629" w14:textId="77777777" w:rsidR="00983098" w:rsidRDefault="00983098">
      <w:r>
        <w:separator/>
      </w:r>
    </w:p>
  </w:endnote>
  <w:endnote w:type="continuationSeparator" w:id="0">
    <w:p w14:paraId="5F3787F4" w14:textId="77777777" w:rsidR="00983098" w:rsidRDefault="0098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79B1" w14:textId="77777777" w:rsidR="00983098" w:rsidRDefault="00983098">
      <w:r>
        <w:separator/>
      </w:r>
    </w:p>
  </w:footnote>
  <w:footnote w:type="continuationSeparator" w:id="0">
    <w:p w14:paraId="0D7B2A90" w14:textId="77777777" w:rsidR="00983098" w:rsidRDefault="0098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07CA6"/>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6853"/>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649"/>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D64CA"/>
    <w:rsid w:val="002E14F6"/>
    <w:rsid w:val="002E3895"/>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3502B"/>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35F6F"/>
    <w:rsid w:val="00440156"/>
    <w:rsid w:val="004423F8"/>
    <w:rsid w:val="00442A69"/>
    <w:rsid w:val="00443A04"/>
    <w:rsid w:val="004447A3"/>
    <w:rsid w:val="00450B40"/>
    <w:rsid w:val="00453093"/>
    <w:rsid w:val="0045522D"/>
    <w:rsid w:val="00462D29"/>
    <w:rsid w:val="00463438"/>
    <w:rsid w:val="00464367"/>
    <w:rsid w:val="00466585"/>
    <w:rsid w:val="00467CAC"/>
    <w:rsid w:val="0047160C"/>
    <w:rsid w:val="00472DC4"/>
    <w:rsid w:val="0048059A"/>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02EB9"/>
    <w:rsid w:val="00511FB2"/>
    <w:rsid w:val="0051334F"/>
    <w:rsid w:val="005146CC"/>
    <w:rsid w:val="005156A1"/>
    <w:rsid w:val="00515769"/>
    <w:rsid w:val="00517C6F"/>
    <w:rsid w:val="00517F73"/>
    <w:rsid w:val="00520A18"/>
    <w:rsid w:val="0052408A"/>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6FF9"/>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7B41"/>
    <w:rsid w:val="005916B7"/>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E67A5"/>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558D"/>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AE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635"/>
    <w:rsid w:val="00764AEA"/>
    <w:rsid w:val="00766426"/>
    <w:rsid w:val="00770DFD"/>
    <w:rsid w:val="00773CDC"/>
    <w:rsid w:val="00777A0A"/>
    <w:rsid w:val="007808CF"/>
    <w:rsid w:val="00790E7A"/>
    <w:rsid w:val="00791D93"/>
    <w:rsid w:val="00794E95"/>
    <w:rsid w:val="00796C9D"/>
    <w:rsid w:val="007A0709"/>
    <w:rsid w:val="007A3C90"/>
    <w:rsid w:val="007A4CCC"/>
    <w:rsid w:val="007A4D73"/>
    <w:rsid w:val="007A52A3"/>
    <w:rsid w:val="007B2CDD"/>
    <w:rsid w:val="007B434E"/>
    <w:rsid w:val="007B4AC0"/>
    <w:rsid w:val="007B6A52"/>
    <w:rsid w:val="007B70E5"/>
    <w:rsid w:val="007B7FF5"/>
    <w:rsid w:val="007C135E"/>
    <w:rsid w:val="007C158E"/>
    <w:rsid w:val="007C4472"/>
    <w:rsid w:val="007C5483"/>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1040"/>
    <w:rsid w:val="008536EA"/>
    <w:rsid w:val="00853B72"/>
    <w:rsid w:val="00853F98"/>
    <w:rsid w:val="00855D62"/>
    <w:rsid w:val="00860B95"/>
    <w:rsid w:val="00861907"/>
    <w:rsid w:val="00862B29"/>
    <w:rsid w:val="00862BDE"/>
    <w:rsid w:val="008640F4"/>
    <w:rsid w:val="00864277"/>
    <w:rsid w:val="00865651"/>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4202"/>
    <w:rsid w:val="008A5711"/>
    <w:rsid w:val="008B1129"/>
    <w:rsid w:val="008B3033"/>
    <w:rsid w:val="008B43E8"/>
    <w:rsid w:val="008B7261"/>
    <w:rsid w:val="008B7DD4"/>
    <w:rsid w:val="008C3E6D"/>
    <w:rsid w:val="008C5A0B"/>
    <w:rsid w:val="008C6857"/>
    <w:rsid w:val="008C74C8"/>
    <w:rsid w:val="008C76C5"/>
    <w:rsid w:val="008D136D"/>
    <w:rsid w:val="008D7659"/>
    <w:rsid w:val="008D7723"/>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83098"/>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26DB9"/>
    <w:rsid w:val="00A324CE"/>
    <w:rsid w:val="00A33E47"/>
    <w:rsid w:val="00A33F4D"/>
    <w:rsid w:val="00A33FDF"/>
    <w:rsid w:val="00A3580C"/>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3B93"/>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558AA"/>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2FDD"/>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0A01"/>
    <w:rsid w:val="00CF47AB"/>
    <w:rsid w:val="00CF52A1"/>
    <w:rsid w:val="00CF6411"/>
    <w:rsid w:val="00CF7954"/>
    <w:rsid w:val="00D000AA"/>
    <w:rsid w:val="00D01A56"/>
    <w:rsid w:val="00D0769C"/>
    <w:rsid w:val="00D11736"/>
    <w:rsid w:val="00D117E1"/>
    <w:rsid w:val="00D12987"/>
    <w:rsid w:val="00D1574A"/>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96957"/>
    <w:rsid w:val="00DA0DE3"/>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169"/>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3111"/>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2</cp:revision>
  <cp:lastPrinted>2025-05-29T06:30:00Z</cp:lastPrinted>
  <dcterms:created xsi:type="dcterms:W3CDTF">2025-05-30T08:55:00Z</dcterms:created>
  <dcterms:modified xsi:type="dcterms:W3CDTF">2025-05-30T08:55:00Z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