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532DCEFB" w:rsidR="00EC46FD" w:rsidRDefault="009E55C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60545023"/>
      <w:bookmarkStart w:id="12" w:name="_Hlk161671470"/>
      <w:bookmarkStart w:id="13" w:name="_Hlk144798492"/>
      <w:bookmarkStart w:id="14" w:name="_Hlk160628931"/>
      <w:r>
        <w:rPr>
          <w:rFonts w:ascii="Arial" w:hAnsi="Arial" w:cs="Arial"/>
          <w:b/>
        </w:rPr>
        <w:t>Supply and Delivery of</w:t>
      </w:r>
      <w:bookmarkEnd w:id="5"/>
      <w:bookmarkEnd w:id="6"/>
      <w:r>
        <w:rPr>
          <w:rFonts w:ascii="Arial" w:hAnsi="Arial" w:cs="Arial"/>
          <w:b/>
        </w:rPr>
        <w:t xml:space="preserve"> </w:t>
      </w:r>
      <w:bookmarkStart w:id="15" w:name="_Hlk161239807"/>
      <w:bookmarkEnd w:id="7"/>
      <w:bookmarkEnd w:id="8"/>
      <w:bookmarkEnd w:id="9"/>
      <w:bookmarkEnd w:id="10"/>
      <w:r w:rsidR="00F4382E">
        <w:rPr>
          <w:rFonts w:ascii="Arial" w:hAnsi="Arial" w:cs="Arial"/>
          <w:b/>
        </w:rPr>
        <w:t>1</w:t>
      </w:r>
      <w:r w:rsidR="00194BB1">
        <w:rPr>
          <w:rFonts w:ascii="Arial" w:hAnsi="Arial" w:cs="Arial"/>
          <w:b/>
        </w:rPr>
        <w:t>6</w:t>
      </w:r>
      <w:r w:rsidR="00FF339A">
        <w:rPr>
          <w:rFonts w:ascii="Arial" w:hAnsi="Arial" w:cs="Arial"/>
          <w:b/>
        </w:rPr>
        <w:t>7</w:t>
      </w:r>
      <w:r w:rsidR="00F4382E">
        <w:rPr>
          <w:rFonts w:ascii="Arial" w:hAnsi="Arial" w:cs="Arial"/>
          <w:b/>
        </w:rPr>
        <w:t>,</w:t>
      </w:r>
      <w:r w:rsidR="00FF339A">
        <w:rPr>
          <w:rFonts w:ascii="Arial" w:hAnsi="Arial" w:cs="Arial"/>
          <w:b/>
        </w:rPr>
        <w:t>0</w:t>
      </w:r>
      <w:r w:rsidR="00F4382E">
        <w:rPr>
          <w:rFonts w:ascii="Arial" w:hAnsi="Arial" w:cs="Arial"/>
          <w:b/>
        </w:rPr>
        <w:t>00</w:t>
      </w:r>
      <w:r w:rsidR="00285555">
        <w:rPr>
          <w:rFonts w:ascii="Arial" w:hAnsi="Arial" w:cs="Arial"/>
          <w:b/>
        </w:rPr>
        <w:t xml:space="preserve"> Grocery Packs (2 </w:t>
      </w:r>
      <w:r w:rsidR="00194BB1">
        <w:rPr>
          <w:rFonts w:ascii="Arial" w:hAnsi="Arial" w:cs="Arial"/>
          <w:b/>
        </w:rPr>
        <w:t>B</w:t>
      </w:r>
      <w:r w:rsidR="00285555">
        <w:rPr>
          <w:rFonts w:ascii="Arial" w:hAnsi="Arial" w:cs="Arial"/>
          <w:b/>
        </w:rPr>
        <w:t>eef Loaf 150 grams &amp; Meat Loaf 150 grams; 2 Corned Beef 150 grams and Asin 250 grams)</w:t>
      </w:r>
      <w:r w:rsidR="00B42FDB">
        <w:rPr>
          <w:rFonts w:ascii="Arial" w:hAnsi="Arial" w:cs="Arial"/>
          <w:b/>
        </w:rPr>
        <w:t xml:space="preserve"> </w:t>
      </w:r>
      <w:bookmarkEnd w:id="15"/>
      <w:r w:rsidR="00B42691">
        <w:rPr>
          <w:rFonts w:ascii="Arial" w:hAnsi="Arial" w:cs="Arial"/>
          <w:b/>
        </w:rPr>
        <w:t xml:space="preserve">at </w:t>
      </w:r>
      <w:r w:rsidR="00285555">
        <w:rPr>
          <w:rFonts w:ascii="Arial" w:hAnsi="Arial" w:cs="Arial"/>
          <w:b/>
        </w:rPr>
        <w:t>Provincial Governor’s Office, Lingayen,</w:t>
      </w:r>
      <w:r w:rsidR="00C43842">
        <w:rPr>
          <w:rFonts w:ascii="Arial" w:hAnsi="Arial" w:cs="Arial"/>
          <w:b/>
        </w:rPr>
        <w:t xml:space="preserve"> </w:t>
      </w:r>
      <w:r w:rsidR="00B42691">
        <w:rPr>
          <w:rFonts w:ascii="Arial" w:hAnsi="Arial" w:cs="Arial"/>
          <w:b/>
        </w:rPr>
        <w:t>Pangasinan</w:t>
      </w:r>
      <w:bookmarkEnd w:id="11"/>
      <w:r w:rsidR="00C43842">
        <w:rPr>
          <w:rFonts w:ascii="Arial" w:hAnsi="Arial" w:cs="Arial"/>
          <w:b/>
        </w:rPr>
        <w:t xml:space="preserve"> </w:t>
      </w:r>
      <w:bookmarkEnd w:id="12"/>
    </w:p>
    <w:bookmarkEnd w:id="13"/>
    <w:p w14:paraId="71005B12" w14:textId="77777777" w:rsidR="00EC46FD" w:rsidRDefault="00EC46FD">
      <w:pPr>
        <w:pStyle w:val="BodyText"/>
        <w:jc w:val="center"/>
        <w:rPr>
          <w:rFonts w:ascii="Arial" w:hAnsi="Arial" w:cs="Arial"/>
          <w:sz w:val="22"/>
          <w:szCs w:val="22"/>
        </w:rPr>
      </w:pPr>
    </w:p>
    <w:p w14:paraId="35B2B587" w14:textId="1DFAB8C3"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6" w:name="_Hlk160628912"/>
      <w:r>
        <w:rPr>
          <w:rFonts w:ascii="Arial" w:hAnsi="Arial" w:cs="Arial"/>
          <w:sz w:val="22"/>
          <w:szCs w:val="22"/>
        </w:rPr>
        <w:t>PANG-2024-0</w:t>
      </w:r>
      <w:r w:rsidR="00194BB1">
        <w:rPr>
          <w:rFonts w:ascii="Arial" w:hAnsi="Arial" w:cs="Arial"/>
          <w:sz w:val="22"/>
          <w:szCs w:val="22"/>
        </w:rPr>
        <w:t>5</w:t>
      </w:r>
      <w:r>
        <w:rPr>
          <w:rFonts w:ascii="Arial" w:hAnsi="Arial" w:cs="Arial"/>
          <w:sz w:val="22"/>
          <w:szCs w:val="22"/>
        </w:rPr>
        <w:t>-0</w:t>
      </w:r>
      <w:r w:rsidR="00FF339A">
        <w:rPr>
          <w:rFonts w:ascii="Arial" w:hAnsi="Arial" w:cs="Arial"/>
          <w:sz w:val="22"/>
          <w:szCs w:val="22"/>
        </w:rPr>
        <w:t>662</w:t>
      </w:r>
      <w:r>
        <w:rPr>
          <w:rFonts w:ascii="Arial" w:hAnsi="Arial" w:cs="Arial"/>
          <w:sz w:val="22"/>
          <w:szCs w:val="22"/>
        </w:rPr>
        <w:t>-G</w:t>
      </w:r>
    </w:p>
    <w:bookmarkEnd w:id="16"/>
    <w:p w14:paraId="23EADCC7" w14:textId="77777777" w:rsidR="00EC46FD" w:rsidRDefault="00EC46FD">
      <w:pPr>
        <w:pStyle w:val="BodyText"/>
        <w:jc w:val="left"/>
        <w:rPr>
          <w:rFonts w:ascii="Arial" w:hAnsi="Arial" w:cs="Arial"/>
        </w:rPr>
      </w:pPr>
    </w:p>
    <w:p w14:paraId="042484E1" w14:textId="23B8C382"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194BB1">
        <w:rPr>
          <w:rFonts w:ascii="Arial" w:hAnsi="Arial" w:cs="Arial"/>
          <w:b/>
          <w:sz w:val="21"/>
          <w:szCs w:val="21"/>
        </w:rPr>
        <w:t>TF – Unexpected Calamity</w:t>
      </w:r>
      <w:r w:rsidR="00F4382E">
        <w:rPr>
          <w:rFonts w:ascii="Arial" w:hAnsi="Arial" w:cs="Arial"/>
          <w:b/>
          <w:sz w:val="21"/>
          <w:szCs w:val="21"/>
        </w:rPr>
        <w:t xml:space="preserve"> Fund</w:t>
      </w:r>
      <w:r w:rsidR="00563730">
        <w:rPr>
          <w:rFonts w:ascii="Arial" w:hAnsi="Arial" w:cs="Arial"/>
          <w:b/>
          <w:sz w:val="21"/>
          <w:szCs w:val="21"/>
        </w:rPr>
        <w:t xml:space="preserve"> </w:t>
      </w:r>
      <w:r>
        <w:rPr>
          <w:rFonts w:ascii="Arial" w:hAnsi="Arial" w:cs="Arial"/>
          <w:b/>
          <w:sz w:val="21"/>
          <w:szCs w:val="21"/>
        </w:rPr>
        <w:t>(PR#2024-0</w:t>
      </w:r>
      <w:r w:rsidR="00AE4571">
        <w:rPr>
          <w:rFonts w:ascii="Arial" w:hAnsi="Arial" w:cs="Arial"/>
          <w:b/>
          <w:sz w:val="21"/>
          <w:szCs w:val="21"/>
        </w:rPr>
        <w:t>4</w:t>
      </w:r>
      <w:r>
        <w:rPr>
          <w:rFonts w:ascii="Arial" w:hAnsi="Arial" w:cs="Arial"/>
          <w:b/>
          <w:sz w:val="21"/>
          <w:szCs w:val="21"/>
        </w:rPr>
        <w:t>-</w:t>
      </w:r>
      <w:r w:rsidR="00AE4571">
        <w:rPr>
          <w:rFonts w:ascii="Arial" w:hAnsi="Arial" w:cs="Arial"/>
          <w:b/>
          <w:sz w:val="21"/>
          <w:szCs w:val="21"/>
        </w:rPr>
        <w:t>2</w:t>
      </w:r>
      <w:r w:rsidR="00F4382E">
        <w:rPr>
          <w:rFonts w:ascii="Arial" w:hAnsi="Arial" w:cs="Arial"/>
          <w:b/>
          <w:sz w:val="21"/>
          <w:szCs w:val="21"/>
        </w:rPr>
        <w:t>3</w:t>
      </w:r>
      <w:r w:rsidR="00194BB1">
        <w:rPr>
          <w:rFonts w:ascii="Arial" w:hAnsi="Arial" w:cs="Arial"/>
          <w:b/>
          <w:sz w:val="21"/>
          <w:szCs w:val="21"/>
        </w:rPr>
        <w:t>8</w:t>
      </w:r>
      <w:r w:rsidR="00D15AC5">
        <w:rPr>
          <w:rFonts w:ascii="Arial" w:hAnsi="Arial" w:cs="Arial"/>
          <w:b/>
          <w:sz w:val="21"/>
          <w:szCs w:val="21"/>
        </w:rPr>
        <w:t>8</w:t>
      </w:r>
      <w:r>
        <w:rPr>
          <w:rFonts w:ascii="Arial" w:hAnsi="Arial" w:cs="Arial"/>
          <w:b/>
          <w:sz w:val="21"/>
          <w:szCs w:val="21"/>
        </w:rPr>
        <w:t xml:space="preserve">) </w:t>
      </w:r>
      <w:r>
        <w:rPr>
          <w:rFonts w:ascii="Arial" w:hAnsi="Arial" w:cs="Arial"/>
          <w:sz w:val="21"/>
          <w:szCs w:val="21"/>
        </w:rPr>
        <w:t xml:space="preserve">intends to apply the sum of </w:t>
      </w:r>
      <w:bookmarkStart w:id="17" w:name="_Hlk161240325"/>
      <w:r w:rsidR="00E72B3C">
        <w:rPr>
          <w:rFonts w:ascii="Arial" w:hAnsi="Arial" w:cs="Arial"/>
          <w:b/>
          <w:sz w:val="21"/>
          <w:szCs w:val="21"/>
        </w:rPr>
        <w:t>Fifty</w:t>
      </w:r>
      <w:r>
        <w:rPr>
          <w:rFonts w:ascii="Arial" w:hAnsi="Arial" w:cs="Arial"/>
          <w:b/>
          <w:sz w:val="21"/>
          <w:szCs w:val="21"/>
        </w:rPr>
        <w:t xml:space="preserve"> Million </w:t>
      </w:r>
      <w:r w:rsidR="00E72B3C">
        <w:rPr>
          <w:rFonts w:ascii="Arial" w:hAnsi="Arial" w:cs="Arial"/>
          <w:b/>
          <w:sz w:val="21"/>
          <w:szCs w:val="21"/>
        </w:rPr>
        <w:t>One</w:t>
      </w:r>
      <w:r w:rsidR="00F4382E">
        <w:rPr>
          <w:rFonts w:ascii="Arial" w:hAnsi="Arial" w:cs="Arial"/>
          <w:b/>
          <w:sz w:val="21"/>
          <w:szCs w:val="21"/>
        </w:rPr>
        <w:t xml:space="preserve"> </w:t>
      </w:r>
      <w:r w:rsidR="00AE4571">
        <w:rPr>
          <w:rFonts w:ascii="Arial" w:hAnsi="Arial" w:cs="Arial"/>
          <w:b/>
          <w:sz w:val="21"/>
          <w:szCs w:val="21"/>
        </w:rPr>
        <w:t xml:space="preserve">Hundred </w:t>
      </w:r>
      <w:r>
        <w:rPr>
          <w:rFonts w:ascii="Arial" w:hAnsi="Arial" w:cs="Arial"/>
          <w:b/>
          <w:sz w:val="21"/>
          <w:szCs w:val="21"/>
        </w:rPr>
        <w:t>Thousand</w:t>
      </w:r>
      <w:r w:rsidR="00501FAA">
        <w:rPr>
          <w:rFonts w:ascii="Arial" w:hAnsi="Arial" w:cs="Arial"/>
          <w:b/>
          <w:sz w:val="21"/>
          <w:szCs w:val="21"/>
        </w:rPr>
        <w:t xml:space="preserve"> </w:t>
      </w:r>
      <w:r>
        <w:rPr>
          <w:rFonts w:ascii="Arial" w:hAnsi="Arial" w:cs="Arial"/>
          <w:b/>
          <w:sz w:val="21"/>
          <w:szCs w:val="21"/>
        </w:rPr>
        <w:t>Pesos</w:t>
      </w:r>
      <w:r w:rsidR="00501FAA">
        <w:rPr>
          <w:rFonts w:ascii="Arial" w:hAnsi="Arial" w:cs="Arial"/>
          <w:b/>
          <w:sz w:val="21"/>
          <w:szCs w:val="21"/>
        </w:rPr>
        <w:t xml:space="preserve"> </w:t>
      </w:r>
      <w:r>
        <w:rPr>
          <w:rFonts w:ascii="Arial" w:hAnsi="Arial" w:cs="Arial"/>
          <w:b/>
          <w:sz w:val="21"/>
          <w:szCs w:val="21"/>
        </w:rPr>
        <w:t>(</w:t>
      </w:r>
      <w:bookmarkStart w:id="18" w:name="_Hlk157585303"/>
      <w:r>
        <w:rPr>
          <w:rFonts w:ascii="Arial" w:hAnsi="Arial" w:cs="Arial"/>
          <w:b/>
          <w:sz w:val="21"/>
          <w:szCs w:val="21"/>
        </w:rPr>
        <w:t>P</w:t>
      </w:r>
      <w:bookmarkEnd w:id="18"/>
      <w:r w:rsidR="00FF339A">
        <w:rPr>
          <w:rFonts w:ascii="Arial" w:hAnsi="Arial" w:cs="Arial"/>
          <w:b/>
          <w:sz w:val="21"/>
          <w:szCs w:val="21"/>
        </w:rPr>
        <w:t>50</w:t>
      </w:r>
      <w:r w:rsidR="00AE4571">
        <w:rPr>
          <w:rFonts w:ascii="Arial" w:hAnsi="Arial" w:cs="Arial"/>
          <w:b/>
          <w:sz w:val="21"/>
          <w:szCs w:val="21"/>
        </w:rPr>
        <w:t>,</w:t>
      </w:r>
      <w:r w:rsidR="00FF339A">
        <w:rPr>
          <w:rFonts w:ascii="Arial" w:hAnsi="Arial" w:cs="Arial"/>
          <w:b/>
          <w:sz w:val="21"/>
          <w:szCs w:val="21"/>
        </w:rPr>
        <w:t>100</w:t>
      </w:r>
      <w:r w:rsidR="00AE4571">
        <w:rPr>
          <w:rFonts w:ascii="Arial" w:hAnsi="Arial" w:cs="Arial"/>
          <w:b/>
          <w:sz w:val="21"/>
          <w:szCs w:val="21"/>
        </w:rPr>
        <w:t>,</w:t>
      </w:r>
      <w:r w:rsidR="00285555">
        <w:rPr>
          <w:rFonts w:ascii="Arial" w:hAnsi="Arial" w:cs="Arial"/>
          <w:b/>
          <w:sz w:val="21"/>
          <w:szCs w:val="21"/>
        </w:rPr>
        <w:t>00</w:t>
      </w:r>
      <w:r w:rsidR="00AE4571">
        <w:rPr>
          <w:rFonts w:ascii="Arial" w:hAnsi="Arial" w:cs="Arial"/>
          <w:b/>
          <w:sz w:val="21"/>
          <w:szCs w:val="21"/>
        </w:rPr>
        <w:t>0.00</w:t>
      </w:r>
      <w:r>
        <w:rPr>
          <w:rFonts w:ascii="Arial" w:hAnsi="Arial" w:cs="Arial"/>
          <w:b/>
          <w:sz w:val="21"/>
          <w:szCs w:val="21"/>
        </w:rPr>
        <w:t>)</w:t>
      </w:r>
      <w:bookmarkEnd w:id="17"/>
      <w:r>
        <w:rPr>
          <w:rFonts w:ascii="Arial" w:hAnsi="Arial" w:cs="Arial"/>
          <w:sz w:val="21"/>
          <w:szCs w:val="21"/>
        </w:rPr>
        <w:t xml:space="preserve"> being the Approved Budget for the Contract (ABC) to payments under the contract for </w:t>
      </w:r>
      <w:r w:rsidR="00FA58A6" w:rsidRPr="00FA58A6">
        <w:rPr>
          <w:rFonts w:ascii="Arial" w:hAnsi="Arial"/>
          <w:b/>
          <w:sz w:val="21"/>
          <w:szCs w:val="21"/>
        </w:rPr>
        <w:t>Supply and Delivery of 16</w:t>
      </w:r>
      <w:r w:rsidR="00FF339A">
        <w:rPr>
          <w:rFonts w:ascii="Arial" w:hAnsi="Arial"/>
          <w:b/>
          <w:sz w:val="21"/>
          <w:szCs w:val="21"/>
        </w:rPr>
        <w:t>7</w:t>
      </w:r>
      <w:r w:rsidR="00FA58A6" w:rsidRPr="00FA58A6">
        <w:rPr>
          <w:rFonts w:ascii="Arial" w:hAnsi="Arial"/>
          <w:b/>
          <w:sz w:val="21"/>
          <w:szCs w:val="21"/>
        </w:rPr>
        <w:t>,</w:t>
      </w:r>
      <w:r w:rsidR="00FF339A">
        <w:rPr>
          <w:rFonts w:ascii="Arial" w:hAnsi="Arial"/>
          <w:b/>
          <w:sz w:val="21"/>
          <w:szCs w:val="21"/>
        </w:rPr>
        <w:t>0</w:t>
      </w:r>
      <w:r w:rsidR="00FA58A6" w:rsidRPr="00FA58A6">
        <w:rPr>
          <w:rFonts w:ascii="Arial" w:hAnsi="Arial"/>
          <w:b/>
          <w:sz w:val="21"/>
          <w:szCs w:val="21"/>
        </w:rPr>
        <w:t>00 Grocery Packs (2 Beef Loaf 150 grams &amp; Meat Loaf 150 grams; 2 Corned Beef 150 grams and Asin 250 grams) at Provincial Governor’s Office, Lingayen,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3C0AE8F0"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285555">
        <w:rPr>
          <w:rFonts w:ascii="Arial" w:hAnsi="Arial" w:cs="Arial"/>
          <w:b/>
          <w:sz w:val="21"/>
          <w:szCs w:val="21"/>
        </w:rPr>
        <w:t>Grocery Packs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9"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768174F"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20" w:name="_Hlk136958507"/>
      <w:r>
        <w:rPr>
          <w:rFonts w:ascii="Arial" w:hAnsi="Arial" w:cs="Arial"/>
          <w:sz w:val="21"/>
          <w:szCs w:val="21"/>
        </w:rPr>
        <w:t xml:space="preserve">Bidders </w:t>
      </w:r>
      <w:bookmarkEnd w:id="20"/>
      <w:r w:rsidR="00FF339A" w:rsidRPr="00194BB1">
        <w:rPr>
          <w:rFonts w:ascii="Arial" w:hAnsi="Arial" w:cs="Arial"/>
          <w:b/>
          <w:sz w:val="21"/>
          <w:szCs w:val="21"/>
        </w:rPr>
        <w:t>May 2</w:t>
      </w:r>
      <w:r w:rsidR="00FF339A">
        <w:rPr>
          <w:rFonts w:ascii="Arial" w:hAnsi="Arial" w:cs="Arial"/>
          <w:b/>
          <w:sz w:val="21"/>
          <w:szCs w:val="21"/>
        </w:rPr>
        <w:t>9</w:t>
      </w:r>
      <w:r w:rsidR="00FF339A" w:rsidRPr="00194BB1">
        <w:rPr>
          <w:rFonts w:ascii="Arial" w:hAnsi="Arial" w:cs="Arial"/>
          <w:b/>
          <w:sz w:val="21"/>
          <w:szCs w:val="21"/>
        </w:rPr>
        <w:t>, 2024 – June 1</w:t>
      </w:r>
      <w:r w:rsidR="00FF339A">
        <w:rPr>
          <w:rFonts w:ascii="Arial" w:hAnsi="Arial" w:cs="Arial"/>
          <w:b/>
          <w:sz w:val="21"/>
          <w:szCs w:val="21"/>
        </w:rPr>
        <w:t>8</w:t>
      </w:r>
      <w:r w:rsidR="00FF339A" w:rsidRPr="00194BB1">
        <w:rPr>
          <w:rFonts w:ascii="Arial" w:hAnsi="Arial" w:cs="Arial"/>
          <w:b/>
          <w:sz w:val="21"/>
          <w:szCs w:val="21"/>
        </w:rPr>
        <w:t>, 2024; 8:00 am to 5:00pm and June 1</w:t>
      </w:r>
      <w:r w:rsidR="00FF339A">
        <w:rPr>
          <w:rFonts w:ascii="Arial" w:hAnsi="Arial" w:cs="Arial"/>
          <w:b/>
          <w:sz w:val="21"/>
          <w:szCs w:val="21"/>
        </w:rPr>
        <w:t>9</w:t>
      </w:r>
      <w:r w:rsidR="00FF339A" w:rsidRPr="00194BB1">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798018EE"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FF339A" w:rsidRPr="00194BB1">
        <w:rPr>
          <w:rFonts w:ascii="Arial" w:hAnsi="Arial" w:cs="Arial"/>
          <w:b/>
          <w:sz w:val="21"/>
          <w:szCs w:val="21"/>
        </w:rPr>
        <w:t>May 2</w:t>
      </w:r>
      <w:r w:rsidR="00FF339A">
        <w:rPr>
          <w:rFonts w:ascii="Arial" w:hAnsi="Arial" w:cs="Arial"/>
          <w:b/>
          <w:sz w:val="21"/>
          <w:szCs w:val="21"/>
        </w:rPr>
        <w:t>9</w:t>
      </w:r>
      <w:r w:rsidR="00FF339A" w:rsidRPr="00194BB1">
        <w:rPr>
          <w:rFonts w:ascii="Arial" w:hAnsi="Arial" w:cs="Arial"/>
          <w:b/>
          <w:sz w:val="21"/>
          <w:szCs w:val="21"/>
        </w:rPr>
        <w:t>, 2024 – June 1</w:t>
      </w:r>
      <w:r w:rsidR="00FF339A">
        <w:rPr>
          <w:rFonts w:ascii="Arial" w:hAnsi="Arial" w:cs="Arial"/>
          <w:b/>
          <w:sz w:val="21"/>
          <w:szCs w:val="21"/>
        </w:rPr>
        <w:t>8</w:t>
      </w:r>
      <w:r w:rsidR="00FF339A" w:rsidRPr="00194BB1">
        <w:rPr>
          <w:rFonts w:ascii="Arial" w:hAnsi="Arial" w:cs="Arial"/>
          <w:b/>
          <w:sz w:val="21"/>
          <w:szCs w:val="21"/>
        </w:rPr>
        <w:t>, 2024; 8:00 am to 5:00pm and June 1</w:t>
      </w:r>
      <w:r w:rsidR="00FF339A">
        <w:rPr>
          <w:rFonts w:ascii="Arial" w:hAnsi="Arial" w:cs="Arial"/>
          <w:b/>
          <w:sz w:val="21"/>
          <w:szCs w:val="21"/>
        </w:rPr>
        <w:t>9</w:t>
      </w:r>
      <w:r w:rsidR="00FF339A" w:rsidRPr="00194BB1">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FF339A">
        <w:rPr>
          <w:rFonts w:ascii="Arial" w:hAnsi="Arial" w:cs="Arial"/>
          <w:b/>
          <w:sz w:val="21"/>
          <w:szCs w:val="21"/>
        </w:rPr>
        <w:t>Fifty</w:t>
      </w:r>
      <w:r w:rsidR="00AE4571">
        <w:rPr>
          <w:rFonts w:ascii="Arial" w:hAnsi="Arial" w:cs="Arial"/>
          <w:b/>
          <w:sz w:val="21"/>
          <w:szCs w:val="21"/>
        </w:rPr>
        <w:t xml:space="preserve"> </w:t>
      </w:r>
      <w:r>
        <w:rPr>
          <w:rFonts w:ascii="Arial" w:hAnsi="Arial" w:cs="Arial"/>
          <w:b/>
          <w:sz w:val="21"/>
          <w:szCs w:val="21"/>
        </w:rPr>
        <w:t>Thousand Pesos (P</w:t>
      </w:r>
      <w:r w:rsidR="00FF339A">
        <w:rPr>
          <w:rFonts w:ascii="Arial" w:hAnsi="Arial" w:cs="Arial"/>
          <w:b/>
          <w:sz w:val="21"/>
          <w:szCs w:val="21"/>
        </w:rPr>
        <w:t>50</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0CEEE503" w:rsidR="00B42FDB" w:rsidRPr="006D0832" w:rsidRDefault="009E55C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1" w:name="_Hlk50462196"/>
      <w:r w:rsidR="00FF339A">
        <w:rPr>
          <w:rFonts w:ascii="Arial" w:hAnsi="Arial" w:cs="Arial"/>
          <w:b/>
          <w:sz w:val="21"/>
          <w:szCs w:val="21"/>
        </w:rPr>
        <w:t>June 7</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2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B9DE482" w14:textId="429239F9" w:rsidR="00ED741F" w:rsidRDefault="009E55C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15E51">
        <w:rPr>
          <w:rFonts w:ascii="Arial" w:hAnsi="Arial" w:cs="Arial"/>
          <w:b/>
          <w:sz w:val="21"/>
          <w:szCs w:val="21"/>
        </w:rPr>
        <w:t xml:space="preserve">June </w:t>
      </w:r>
      <w:r w:rsidR="00194BB1">
        <w:rPr>
          <w:rFonts w:ascii="Arial" w:hAnsi="Arial" w:cs="Arial"/>
          <w:b/>
          <w:sz w:val="21"/>
          <w:szCs w:val="21"/>
        </w:rPr>
        <w:t>1</w:t>
      </w:r>
      <w:r w:rsidR="00FF339A">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0AB4E550" w14:textId="77777777" w:rsidR="00C43842" w:rsidRDefault="00C43842" w:rsidP="00C43842">
      <w:pPr>
        <w:pStyle w:val="BodyText"/>
        <w:rPr>
          <w:rFonts w:ascii="Arial" w:hAnsi="Arial" w:cs="Arial"/>
          <w:sz w:val="21"/>
          <w:szCs w:val="21"/>
        </w:rPr>
      </w:pPr>
    </w:p>
    <w:p w14:paraId="56D5D4FC" w14:textId="77777777" w:rsidR="00B0337D" w:rsidRDefault="00B0337D">
      <w:pPr>
        <w:pStyle w:val="BodyText"/>
        <w:ind w:left="720"/>
        <w:rPr>
          <w:rFonts w:ascii="Arial" w:hAnsi="Arial" w:cs="Arial"/>
          <w:sz w:val="21"/>
          <w:szCs w:val="21"/>
        </w:rPr>
      </w:pPr>
    </w:p>
    <w:p w14:paraId="3B5E94A8" w14:textId="77777777" w:rsidR="00B0337D" w:rsidRDefault="00B0337D">
      <w:pPr>
        <w:pStyle w:val="BodyText"/>
        <w:ind w:left="720"/>
        <w:rPr>
          <w:rFonts w:ascii="Arial" w:hAnsi="Arial" w:cs="Arial"/>
          <w:sz w:val="21"/>
          <w:szCs w:val="21"/>
        </w:rPr>
      </w:pPr>
    </w:p>
    <w:p w14:paraId="7A2EF5C2" w14:textId="77777777" w:rsidR="00B0337D" w:rsidRDefault="00B0337D">
      <w:pPr>
        <w:pStyle w:val="BodyText"/>
        <w:ind w:left="720"/>
        <w:rPr>
          <w:rFonts w:ascii="Arial" w:hAnsi="Arial" w:cs="Arial"/>
          <w:sz w:val="21"/>
          <w:szCs w:val="21"/>
        </w:rPr>
      </w:pPr>
    </w:p>
    <w:p w14:paraId="1A6B0819" w14:textId="77777777" w:rsidR="00B0337D" w:rsidRDefault="00B0337D">
      <w:pPr>
        <w:pStyle w:val="BodyText"/>
        <w:ind w:left="720"/>
        <w:rPr>
          <w:rFonts w:ascii="Arial" w:hAnsi="Arial" w:cs="Arial"/>
          <w:sz w:val="21"/>
          <w:szCs w:val="21"/>
        </w:rPr>
      </w:pPr>
    </w:p>
    <w:p w14:paraId="1FCA45A7" w14:textId="77777777" w:rsidR="00B0337D" w:rsidRDefault="00B0337D">
      <w:pPr>
        <w:pStyle w:val="BodyText"/>
        <w:ind w:left="720"/>
        <w:rPr>
          <w:rFonts w:ascii="Arial" w:hAnsi="Arial" w:cs="Arial"/>
          <w:sz w:val="21"/>
          <w:szCs w:val="21"/>
        </w:rPr>
      </w:pPr>
    </w:p>
    <w:p w14:paraId="59D03D55" w14:textId="77777777" w:rsidR="00B0337D" w:rsidRDefault="00B0337D">
      <w:pPr>
        <w:pStyle w:val="BodyText"/>
        <w:ind w:left="720"/>
        <w:rPr>
          <w:rFonts w:ascii="Arial" w:hAnsi="Arial" w:cs="Arial"/>
          <w:sz w:val="21"/>
          <w:szCs w:val="21"/>
        </w:rPr>
      </w:pPr>
    </w:p>
    <w:p w14:paraId="2719E389" w14:textId="2B521C3C" w:rsidR="00EC46FD" w:rsidRDefault="009E55C0">
      <w:pPr>
        <w:pStyle w:val="BodyText"/>
        <w:ind w:left="720"/>
        <w:rPr>
          <w:rFonts w:ascii="Arial" w:hAnsi="Arial" w:cs="Arial"/>
          <w:sz w:val="21"/>
          <w:szCs w:val="21"/>
        </w:rPr>
      </w:pPr>
      <w:r>
        <w:rPr>
          <w:rFonts w:ascii="Arial" w:hAnsi="Arial" w:cs="Arial"/>
          <w:sz w:val="21"/>
          <w:szCs w:val="21"/>
        </w:rPr>
        <w:t xml:space="preserve">Bid opening shall be on </w:t>
      </w:r>
      <w:r w:rsidR="00E15E51">
        <w:rPr>
          <w:rFonts w:ascii="Arial" w:hAnsi="Arial" w:cs="Arial"/>
          <w:b/>
          <w:sz w:val="21"/>
          <w:szCs w:val="21"/>
        </w:rPr>
        <w:t xml:space="preserve">June </w:t>
      </w:r>
      <w:r w:rsidR="00194BB1">
        <w:rPr>
          <w:rFonts w:ascii="Arial" w:hAnsi="Arial" w:cs="Arial"/>
          <w:b/>
          <w:sz w:val="21"/>
          <w:szCs w:val="21"/>
        </w:rPr>
        <w:t>1</w:t>
      </w:r>
      <w:r w:rsidR="00FF339A">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9"/>
    </w:p>
    <w:p w14:paraId="1B59B62A" w14:textId="77777777" w:rsidR="00652F70" w:rsidRDefault="00652F70">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4"/>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22"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2"/>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6A34D" w14:textId="77777777" w:rsidR="00C72AA0" w:rsidRDefault="00C72AA0">
      <w:r>
        <w:separator/>
      </w:r>
    </w:p>
  </w:endnote>
  <w:endnote w:type="continuationSeparator" w:id="0">
    <w:p w14:paraId="223DF89B" w14:textId="77777777" w:rsidR="00C72AA0" w:rsidRDefault="00C7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EFECB" w14:textId="77777777" w:rsidR="00C72AA0" w:rsidRDefault="00C72AA0">
      <w:r>
        <w:separator/>
      </w:r>
    </w:p>
  </w:footnote>
  <w:footnote w:type="continuationSeparator" w:id="0">
    <w:p w14:paraId="706B8E10" w14:textId="77777777" w:rsidR="00C72AA0" w:rsidRDefault="00C72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55E00"/>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C77D1"/>
    <w:rsid w:val="000D20E6"/>
    <w:rsid w:val="000D28C1"/>
    <w:rsid w:val="000D4F27"/>
    <w:rsid w:val="000D5585"/>
    <w:rsid w:val="000D55FE"/>
    <w:rsid w:val="000D6545"/>
    <w:rsid w:val="000D6982"/>
    <w:rsid w:val="000E0980"/>
    <w:rsid w:val="000F0162"/>
    <w:rsid w:val="000F24BF"/>
    <w:rsid w:val="000F2C40"/>
    <w:rsid w:val="000F35A5"/>
    <w:rsid w:val="000F3662"/>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6377A"/>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94BB1"/>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2267D"/>
    <w:rsid w:val="00326695"/>
    <w:rsid w:val="00332891"/>
    <w:rsid w:val="003411FC"/>
    <w:rsid w:val="00344FCA"/>
    <w:rsid w:val="00354D2D"/>
    <w:rsid w:val="003717D5"/>
    <w:rsid w:val="00373A0C"/>
    <w:rsid w:val="00373F03"/>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57E5E"/>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267"/>
    <w:rsid w:val="00745EE4"/>
    <w:rsid w:val="00747069"/>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19E4"/>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DD4"/>
    <w:rsid w:val="008C3E6D"/>
    <w:rsid w:val="008C5A0B"/>
    <w:rsid w:val="008C6857"/>
    <w:rsid w:val="008C74C8"/>
    <w:rsid w:val="008D136D"/>
    <w:rsid w:val="008D7659"/>
    <w:rsid w:val="008E040D"/>
    <w:rsid w:val="008E0705"/>
    <w:rsid w:val="008E159E"/>
    <w:rsid w:val="008F0E23"/>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2AA0"/>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5AC5"/>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2B3C"/>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A58A6"/>
    <w:rsid w:val="00FB32A0"/>
    <w:rsid w:val="00FB4746"/>
    <w:rsid w:val="00FB56F6"/>
    <w:rsid w:val="00FB6144"/>
    <w:rsid w:val="00FC01EC"/>
    <w:rsid w:val="00FC519C"/>
    <w:rsid w:val="00FD0058"/>
    <w:rsid w:val="00FD2EFE"/>
    <w:rsid w:val="00FD4284"/>
    <w:rsid w:val="00FD439E"/>
    <w:rsid w:val="00FD51C9"/>
    <w:rsid w:val="00FD600C"/>
    <w:rsid w:val="00FE0469"/>
    <w:rsid w:val="00FE19D1"/>
    <w:rsid w:val="00FE22D2"/>
    <w:rsid w:val="00FE23C2"/>
    <w:rsid w:val="00FE293D"/>
    <w:rsid w:val="00FE7D23"/>
    <w:rsid w:val="00FF0F29"/>
    <w:rsid w:val="00FF339A"/>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2024-05-15T06:25:00Z</cp:lastPrinted>
  <dcterms:created xsi:type="dcterms:W3CDTF">2024-05-27T03:23:00Z</dcterms:created>
  <dcterms:modified xsi:type="dcterms:W3CDTF">2024-05-30T12:14:00Z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