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DA39038"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3C3290">
        <w:rPr>
          <w:rFonts w:ascii="Arial" w:hAnsi="Arial" w:cs="Arial"/>
          <w:b/>
        </w:rPr>
        <w:t>1,000,000 pcs. Optical Variable Device at Provincial Governor’s Office</w:t>
      </w:r>
      <w:r w:rsidR="00652F70">
        <w:rPr>
          <w:rFonts w:ascii="Arial" w:hAnsi="Arial" w:cs="Arial"/>
          <w:b/>
        </w:rPr>
        <w:t>,</w:t>
      </w:r>
      <w:r w:rsidR="003C3290">
        <w:rPr>
          <w:rFonts w:ascii="Arial" w:hAnsi="Arial" w:cs="Arial"/>
          <w:b/>
        </w:rPr>
        <w:t xml:space="preserve"> Lingayen</w:t>
      </w:r>
      <w:r w:rsidR="00652F70">
        <w:rPr>
          <w:rFonts w:ascii="Arial" w:hAnsi="Arial" w:cs="Arial"/>
          <w:b/>
        </w:rPr>
        <w:t>,</w:t>
      </w:r>
      <w:r w:rsidR="00C43842">
        <w:rPr>
          <w:rFonts w:ascii="Arial" w:hAnsi="Arial" w:cs="Arial"/>
          <w:b/>
        </w:rPr>
        <w:t xml:space="preserve"> </w:t>
      </w:r>
      <w:r w:rsidR="00B42691">
        <w:rPr>
          <w:rFonts w:ascii="Arial" w:hAnsi="Arial" w:cs="Arial"/>
          <w:b/>
        </w:rPr>
        <w:t>Pangasinan</w:t>
      </w:r>
      <w:bookmarkEnd w:id="11"/>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3F5FCCD7" w:rsidR="00EC46F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15" w:name="_Hlk160628912"/>
      <w:r>
        <w:rPr>
          <w:rFonts w:ascii="Arial" w:hAnsi="Arial" w:cs="Arial"/>
          <w:sz w:val="22"/>
          <w:szCs w:val="22"/>
        </w:rPr>
        <w:t>PANG-2024-0</w:t>
      </w:r>
      <w:r w:rsidR="00711BE3">
        <w:rPr>
          <w:rFonts w:ascii="Arial" w:hAnsi="Arial" w:cs="Arial"/>
          <w:sz w:val="22"/>
          <w:szCs w:val="22"/>
        </w:rPr>
        <w:t>5</w:t>
      </w:r>
      <w:r>
        <w:rPr>
          <w:rFonts w:ascii="Arial" w:hAnsi="Arial" w:cs="Arial"/>
          <w:sz w:val="22"/>
          <w:szCs w:val="22"/>
        </w:rPr>
        <w:t>-0</w:t>
      </w:r>
      <w:r w:rsidR="00711BE3">
        <w:rPr>
          <w:rFonts w:ascii="Arial" w:hAnsi="Arial" w:cs="Arial"/>
          <w:sz w:val="22"/>
          <w:szCs w:val="22"/>
        </w:rPr>
        <w:t>553</w:t>
      </w:r>
      <w:r>
        <w:rPr>
          <w:rFonts w:ascii="Arial" w:hAnsi="Arial" w:cs="Arial"/>
          <w:sz w:val="22"/>
          <w:szCs w:val="22"/>
        </w:rPr>
        <w:t>-G</w:t>
      </w:r>
    </w:p>
    <w:bookmarkEnd w:id="15"/>
    <w:p w14:paraId="23EADCC7" w14:textId="77777777" w:rsidR="00EC46FD" w:rsidRDefault="00EC46FD">
      <w:pPr>
        <w:pStyle w:val="BodyText"/>
        <w:jc w:val="left"/>
        <w:rPr>
          <w:rFonts w:ascii="Arial" w:hAnsi="Arial" w:cs="Arial"/>
        </w:rPr>
      </w:pPr>
    </w:p>
    <w:p w14:paraId="31261CB7" w14:textId="77777777" w:rsidR="001024B0" w:rsidRPr="001024B0"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w:t>
      </w:r>
      <w:r w:rsidRPr="001024B0">
        <w:rPr>
          <w:rFonts w:ascii="Arial" w:hAnsi="Arial" w:cs="Arial"/>
          <w:sz w:val="21"/>
          <w:szCs w:val="21"/>
        </w:rPr>
        <w:t xml:space="preserve">the </w:t>
      </w:r>
      <w:r w:rsidR="001024B0" w:rsidRPr="001024B0">
        <w:rPr>
          <w:rFonts w:ascii="Arial" w:hAnsi="Arial" w:cs="Arial"/>
          <w:b/>
          <w:sz w:val="21"/>
          <w:szCs w:val="21"/>
        </w:rPr>
        <w:t>Office</w:t>
      </w:r>
      <w:r w:rsidR="000D20E6" w:rsidRPr="001024B0">
        <w:rPr>
          <w:rFonts w:ascii="Arial" w:hAnsi="Arial" w:cs="Arial"/>
          <w:b/>
          <w:sz w:val="21"/>
          <w:szCs w:val="21"/>
        </w:rPr>
        <w:t xml:space="preserve"> Supplies</w:t>
      </w:r>
      <w:r>
        <w:rPr>
          <w:rFonts w:ascii="Arial" w:hAnsi="Arial" w:cs="Arial"/>
          <w:b/>
          <w:sz w:val="21"/>
          <w:szCs w:val="21"/>
        </w:rPr>
        <w:t xml:space="preserve"> (PR#2024-0</w:t>
      </w:r>
      <w:r w:rsidR="006D0832">
        <w:rPr>
          <w:rFonts w:ascii="Arial" w:hAnsi="Arial" w:cs="Arial"/>
          <w:b/>
          <w:sz w:val="21"/>
          <w:szCs w:val="21"/>
        </w:rPr>
        <w:t>3</w:t>
      </w:r>
      <w:r>
        <w:rPr>
          <w:rFonts w:ascii="Arial" w:hAnsi="Arial" w:cs="Arial"/>
          <w:b/>
          <w:sz w:val="21"/>
          <w:szCs w:val="21"/>
        </w:rPr>
        <w:t>-</w:t>
      </w:r>
      <w:r w:rsidR="006D0832">
        <w:rPr>
          <w:rFonts w:ascii="Arial" w:hAnsi="Arial" w:cs="Arial"/>
          <w:b/>
          <w:sz w:val="21"/>
          <w:szCs w:val="21"/>
        </w:rPr>
        <w:t>1</w:t>
      </w:r>
      <w:r w:rsidR="003C3290">
        <w:rPr>
          <w:rFonts w:ascii="Arial" w:hAnsi="Arial" w:cs="Arial"/>
          <w:b/>
          <w:sz w:val="21"/>
          <w:szCs w:val="21"/>
        </w:rPr>
        <w:t>722</w:t>
      </w:r>
      <w:r>
        <w:rPr>
          <w:rFonts w:ascii="Arial" w:hAnsi="Arial" w:cs="Arial"/>
          <w:b/>
          <w:sz w:val="21"/>
          <w:szCs w:val="21"/>
        </w:rPr>
        <w:t xml:space="preserve">) </w:t>
      </w:r>
      <w:r>
        <w:rPr>
          <w:rFonts w:ascii="Arial" w:hAnsi="Arial" w:cs="Arial"/>
          <w:sz w:val="21"/>
          <w:szCs w:val="21"/>
        </w:rPr>
        <w:t xml:space="preserve">intends to apply the sum of </w:t>
      </w:r>
      <w:bookmarkStart w:id="16" w:name="_Hlk161240325"/>
      <w:r w:rsidR="003C3290">
        <w:rPr>
          <w:rFonts w:ascii="Arial" w:hAnsi="Arial" w:cs="Arial"/>
          <w:b/>
          <w:sz w:val="21"/>
          <w:szCs w:val="21"/>
        </w:rPr>
        <w:t xml:space="preserve">Twenty-Five </w:t>
      </w:r>
      <w:r>
        <w:rPr>
          <w:rFonts w:ascii="Arial" w:hAnsi="Arial" w:cs="Arial"/>
          <w:b/>
          <w:sz w:val="21"/>
          <w:szCs w:val="21"/>
        </w:rPr>
        <w:t>Million Pesos</w:t>
      </w:r>
      <w:r w:rsidR="001221EF">
        <w:rPr>
          <w:rFonts w:ascii="Arial" w:hAnsi="Arial" w:cs="Arial"/>
          <w:b/>
          <w:sz w:val="21"/>
          <w:szCs w:val="21"/>
        </w:rPr>
        <w:t xml:space="preserve"> </w:t>
      </w:r>
      <w:r>
        <w:rPr>
          <w:rFonts w:ascii="Arial" w:hAnsi="Arial" w:cs="Arial"/>
          <w:b/>
          <w:sz w:val="21"/>
          <w:szCs w:val="21"/>
        </w:rPr>
        <w:t>(</w:t>
      </w:r>
      <w:bookmarkStart w:id="17" w:name="_Hlk157585303"/>
      <w:r>
        <w:rPr>
          <w:rFonts w:ascii="Arial" w:hAnsi="Arial" w:cs="Arial"/>
          <w:b/>
          <w:sz w:val="21"/>
          <w:szCs w:val="21"/>
        </w:rPr>
        <w:t>P</w:t>
      </w:r>
      <w:bookmarkStart w:id="18" w:name="_Hlk161240299"/>
      <w:bookmarkEnd w:id="17"/>
      <w:r w:rsidR="003C3290">
        <w:rPr>
          <w:rFonts w:ascii="Arial" w:hAnsi="Arial" w:cs="Arial"/>
          <w:b/>
          <w:sz w:val="21"/>
          <w:szCs w:val="21"/>
        </w:rPr>
        <w:t>25</w:t>
      </w:r>
      <w:r w:rsidR="001221EF">
        <w:rPr>
          <w:rFonts w:ascii="Arial" w:hAnsi="Arial" w:cs="Arial"/>
          <w:b/>
          <w:sz w:val="21"/>
          <w:szCs w:val="21"/>
        </w:rPr>
        <w:t>,</w:t>
      </w:r>
      <w:r w:rsidR="003C3290">
        <w:rPr>
          <w:rFonts w:ascii="Arial" w:hAnsi="Arial" w:cs="Arial"/>
          <w:b/>
          <w:sz w:val="21"/>
          <w:szCs w:val="21"/>
        </w:rPr>
        <w:t>000</w:t>
      </w:r>
      <w:r w:rsidR="001221EF">
        <w:rPr>
          <w:rFonts w:ascii="Arial" w:hAnsi="Arial" w:cs="Arial"/>
          <w:b/>
          <w:sz w:val="21"/>
          <w:szCs w:val="21"/>
        </w:rPr>
        <w:t>,</w:t>
      </w:r>
      <w:r w:rsidR="003C3290">
        <w:rPr>
          <w:rFonts w:ascii="Arial" w:hAnsi="Arial" w:cs="Arial"/>
          <w:b/>
          <w:sz w:val="21"/>
          <w:szCs w:val="21"/>
        </w:rPr>
        <w:t>00</w:t>
      </w:r>
      <w:r w:rsidR="00652F70">
        <w:rPr>
          <w:rFonts w:ascii="Arial" w:hAnsi="Arial" w:cs="Arial"/>
          <w:b/>
          <w:sz w:val="21"/>
          <w:szCs w:val="21"/>
        </w:rPr>
        <w:t>0</w:t>
      </w:r>
      <w:r w:rsidR="00B42691">
        <w:rPr>
          <w:rFonts w:ascii="Arial" w:hAnsi="Arial" w:cs="Arial"/>
          <w:b/>
          <w:sz w:val="21"/>
          <w:szCs w:val="21"/>
        </w:rPr>
        <w:t>.00</w:t>
      </w:r>
      <w:bookmarkEnd w:id="18"/>
      <w:r>
        <w:rPr>
          <w:rFonts w:ascii="Arial" w:hAnsi="Arial" w:cs="Arial"/>
          <w:b/>
          <w:sz w:val="21"/>
          <w:szCs w:val="21"/>
        </w:rPr>
        <w:t>)</w:t>
      </w:r>
      <w:bookmarkEnd w:id="16"/>
      <w:r>
        <w:rPr>
          <w:rFonts w:ascii="Arial" w:hAnsi="Arial" w:cs="Arial"/>
          <w:sz w:val="21"/>
          <w:szCs w:val="21"/>
        </w:rPr>
        <w:t xml:space="preserve"> being the Approved Budget for the Contract (ABC) to payments under the contract for </w:t>
      </w:r>
      <w:r w:rsidR="003C3290" w:rsidRPr="003C3290">
        <w:rPr>
          <w:rFonts w:ascii="Arial" w:hAnsi="Arial"/>
          <w:b/>
          <w:sz w:val="21"/>
          <w:szCs w:val="21"/>
        </w:rPr>
        <w:t>Supply and Delivery of 1,000,000 pcs. Optical Variable Device at Provincial Governor’s Office, Lingayen, Pangasinan</w:t>
      </w:r>
      <w:r>
        <w:rPr>
          <w:rFonts w:ascii="Arial" w:hAnsi="Arial" w:cs="Arial"/>
          <w:b/>
          <w:sz w:val="21"/>
          <w:szCs w:val="21"/>
        </w:rPr>
        <w:t>.</w:t>
      </w:r>
      <w:r>
        <w:rPr>
          <w:rFonts w:ascii="Arial" w:hAnsi="Arial" w:cs="Arial"/>
          <w:sz w:val="21"/>
          <w:szCs w:val="21"/>
        </w:rPr>
        <w:t xml:space="preserve"> </w:t>
      </w:r>
    </w:p>
    <w:p w14:paraId="0FC51054" w14:textId="77777777" w:rsidR="001024B0" w:rsidRDefault="001024B0" w:rsidP="001024B0">
      <w:pPr>
        <w:pStyle w:val="BodyText"/>
        <w:tabs>
          <w:tab w:val="left" w:pos="2700"/>
        </w:tabs>
        <w:ind w:left="720"/>
        <w:rPr>
          <w:rFonts w:ascii="Arial" w:hAnsi="Arial" w:cs="Arial"/>
          <w:b/>
          <w:sz w:val="21"/>
          <w:szCs w:val="21"/>
        </w:rPr>
      </w:pPr>
    </w:p>
    <w:p w14:paraId="40F00EC8" w14:textId="4E8A9291"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Specifications/</w:t>
      </w:r>
      <w:r w:rsidRPr="001024B0">
        <w:rPr>
          <w:rFonts w:ascii="Arial" w:hAnsi="Arial" w:cs="Arial"/>
          <w:bCs/>
          <w:sz w:val="21"/>
          <w:szCs w:val="21"/>
        </w:rPr>
        <w:t>Features:</w:t>
      </w:r>
    </w:p>
    <w:p w14:paraId="7F2800A8" w14:textId="39D8193C"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25mm x 25mm (square)</w:t>
      </w:r>
    </w:p>
    <w:p w14:paraId="4D91CA34" w14:textId="448E8C82"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Nano-Text</w:t>
      </w:r>
    </w:p>
    <w:p w14:paraId="4A0A0FF3" w14:textId="4F574FE6"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Nano Graphics</w:t>
      </w:r>
    </w:p>
    <w:p w14:paraId="326371AD" w14:textId="53EE98F7"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Custom Snaped Pixels</w:t>
      </w:r>
    </w:p>
    <w:p w14:paraId="568D1FDE" w14:textId="14D8BA36"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Kinetic Black/White Switch</w:t>
      </w:r>
    </w:p>
    <w:p w14:paraId="2EE2C062" w14:textId="4EB5A0B8"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Guilloche Line Art Constructed of Micro Pixels</w:t>
      </w:r>
    </w:p>
    <w:p w14:paraId="3D455F7D" w14:textId="1E7B7D75"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Sequential Numbering</w:t>
      </w:r>
    </w:p>
    <w:p w14:paraId="54442845" w14:textId="6724FE4D"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Security Micro-Text (Province of Pangasinan)</w:t>
      </w:r>
    </w:p>
    <w:p w14:paraId="61E3645C" w14:textId="096B09B2"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Optional Space for Barcode</w:t>
      </w:r>
    </w:p>
    <w:p w14:paraId="7451B099" w14:textId="633F14D7"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 xml:space="preserve">Diffractive </w:t>
      </w:r>
      <w:proofErr w:type="spellStart"/>
      <w:r>
        <w:rPr>
          <w:rFonts w:ascii="Arial" w:hAnsi="Arial" w:cs="Arial"/>
          <w:bCs/>
          <w:sz w:val="21"/>
          <w:szCs w:val="21"/>
        </w:rPr>
        <w:t>Colour</w:t>
      </w:r>
      <w:proofErr w:type="spellEnd"/>
    </w:p>
    <w:p w14:paraId="17803E25" w14:textId="7C9036C5"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Vector and bitmapped effects</w:t>
      </w:r>
    </w:p>
    <w:p w14:paraId="59089E84" w14:textId="4D32C407"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Kinetic Effects</w:t>
      </w:r>
    </w:p>
    <w:p w14:paraId="51AE20DA" w14:textId="464C34EA"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Channel Switch Effects: Horizontal, Vertical and Rotational</w:t>
      </w:r>
    </w:p>
    <w:p w14:paraId="58031295" w14:textId="1A703974" w:rsid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Covert Laser Read</w:t>
      </w:r>
    </w:p>
    <w:p w14:paraId="1269FE28" w14:textId="6009818B" w:rsidR="001024B0" w:rsidRPr="001024B0" w:rsidRDefault="001024B0" w:rsidP="001024B0">
      <w:pPr>
        <w:pStyle w:val="BodyText"/>
        <w:tabs>
          <w:tab w:val="left" w:pos="2700"/>
        </w:tabs>
        <w:ind w:left="720"/>
        <w:rPr>
          <w:rFonts w:ascii="Arial" w:hAnsi="Arial" w:cs="Arial"/>
          <w:bCs/>
          <w:sz w:val="21"/>
          <w:szCs w:val="21"/>
        </w:rPr>
      </w:pPr>
      <w:r>
        <w:rPr>
          <w:rFonts w:ascii="Arial" w:hAnsi="Arial" w:cs="Arial"/>
          <w:bCs/>
          <w:sz w:val="21"/>
          <w:szCs w:val="21"/>
        </w:rPr>
        <w:t>Manufacturer must hold ISO 14298 and 9001: 2015</w:t>
      </w:r>
    </w:p>
    <w:p w14:paraId="02D3362C" w14:textId="77777777" w:rsidR="001024B0" w:rsidRPr="001024B0" w:rsidRDefault="001024B0" w:rsidP="001024B0">
      <w:pPr>
        <w:pStyle w:val="BodyText"/>
        <w:tabs>
          <w:tab w:val="left" w:pos="2700"/>
        </w:tabs>
        <w:ind w:left="720"/>
        <w:rPr>
          <w:rFonts w:ascii="Arial" w:hAnsi="Arial" w:cs="Arial"/>
          <w:b/>
          <w:sz w:val="21"/>
          <w:szCs w:val="21"/>
        </w:rPr>
      </w:pPr>
    </w:p>
    <w:p w14:paraId="042484E1" w14:textId="16101A72" w:rsidR="00EC46FD" w:rsidRDefault="00000000" w:rsidP="001024B0">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C425700"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C3290" w:rsidRPr="003C3290">
        <w:rPr>
          <w:rFonts w:ascii="Arial" w:hAnsi="Arial" w:cs="Arial"/>
          <w:b/>
          <w:sz w:val="21"/>
          <w:szCs w:val="21"/>
        </w:rPr>
        <w:t>Optical Variable Device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9"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983DFC4"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0" w:name="_Hlk136958507"/>
      <w:r>
        <w:rPr>
          <w:rFonts w:ascii="Arial" w:hAnsi="Arial" w:cs="Arial"/>
          <w:sz w:val="21"/>
          <w:szCs w:val="21"/>
        </w:rPr>
        <w:t xml:space="preserve">Bidders </w:t>
      </w:r>
      <w:bookmarkEnd w:id="20"/>
      <w:r w:rsidR="00711BE3">
        <w:rPr>
          <w:rFonts w:ascii="Arial" w:hAnsi="Arial" w:cs="Arial"/>
          <w:b/>
          <w:sz w:val="21"/>
          <w:szCs w:val="21"/>
        </w:rPr>
        <w:t>May 15</w:t>
      </w:r>
      <w:r w:rsidR="00711BE3" w:rsidRPr="00563730">
        <w:rPr>
          <w:rFonts w:ascii="Arial" w:hAnsi="Arial" w:cs="Arial"/>
          <w:b/>
          <w:sz w:val="21"/>
          <w:szCs w:val="21"/>
        </w:rPr>
        <w:t xml:space="preserve">, 2024 – </w:t>
      </w:r>
      <w:r w:rsidR="00711BE3">
        <w:rPr>
          <w:rFonts w:ascii="Arial" w:hAnsi="Arial" w:cs="Arial"/>
          <w:b/>
          <w:sz w:val="21"/>
          <w:szCs w:val="21"/>
        </w:rPr>
        <w:t>June 4</w:t>
      </w:r>
      <w:r w:rsidR="00711BE3" w:rsidRPr="00563730">
        <w:rPr>
          <w:rFonts w:ascii="Arial" w:hAnsi="Arial" w:cs="Arial"/>
          <w:b/>
          <w:sz w:val="21"/>
          <w:szCs w:val="21"/>
        </w:rPr>
        <w:t xml:space="preserve">, 2024; 8:00 am to 5:00pm and </w:t>
      </w:r>
      <w:r w:rsidR="00711BE3">
        <w:rPr>
          <w:rFonts w:ascii="Arial" w:hAnsi="Arial" w:cs="Arial"/>
          <w:b/>
          <w:sz w:val="21"/>
          <w:szCs w:val="21"/>
        </w:rPr>
        <w:t>June 5</w:t>
      </w:r>
      <w:r w:rsidR="00711BE3" w:rsidRPr="00563730">
        <w:rPr>
          <w:rFonts w:ascii="Arial" w:hAnsi="Arial" w:cs="Arial"/>
          <w:b/>
          <w:sz w:val="21"/>
          <w:szCs w:val="21"/>
        </w:rPr>
        <w:t>, 2024</w:t>
      </w:r>
      <w:r w:rsidR="005E5ECA" w:rsidRPr="003B1BFB">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BA935AD"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711BE3">
        <w:rPr>
          <w:rFonts w:ascii="Arial" w:hAnsi="Arial" w:cs="Arial"/>
          <w:b/>
          <w:sz w:val="21"/>
          <w:szCs w:val="21"/>
        </w:rPr>
        <w:t>May 15</w:t>
      </w:r>
      <w:r w:rsidR="00711BE3" w:rsidRPr="00563730">
        <w:rPr>
          <w:rFonts w:ascii="Arial" w:hAnsi="Arial" w:cs="Arial"/>
          <w:b/>
          <w:sz w:val="21"/>
          <w:szCs w:val="21"/>
        </w:rPr>
        <w:t xml:space="preserve">, 2024 – </w:t>
      </w:r>
      <w:r w:rsidR="00711BE3">
        <w:rPr>
          <w:rFonts w:ascii="Arial" w:hAnsi="Arial" w:cs="Arial"/>
          <w:b/>
          <w:sz w:val="21"/>
          <w:szCs w:val="21"/>
        </w:rPr>
        <w:t>June 4</w:t>
      </w:r>
      <w:r w:rsidR="00711BE3" w:rsidRPr="00563730">
        <w:rPr>
          <w:rFonts w:ascii="Arial" w:hAnsi="Arial" w:cs="Arial"/>
          <w:b/>
          <w:sz w:val="21"/>
          <w:szCs w:val="21"/>
        </w:rPr>
        <w:t xml:space="preserve">, 2024; 8:00 am to 5:00pm and </w:t>
      </w:r>
      <w:r w:rsidR="00711BE3">
        <w:rPr>
          <w:rFonts w:ascii="Arial" w:hAnsi="Arial" w:cs="Arial"/>
          <w:b/>
          <w:sz w:val="21"/>
          <w:szCs w:val="21"/>
        </w:rPr>
        <w:t>June 5</w:t>
      </w:r>
      <w:r w:rsidR="00711BE3" w:rsidRPr="00563730">
        <w:rPr>
          <w:rFonts w:ascii="Arial" w:hAnsi="Arial" w:cs="Arial"/>
          <w:b/>
          <w:sz w:val="21"/>
          <w:szCs w:val="21"/>
        </w:rPr>
        <w:t>, 2024</w:t>
      </w:r>
      <w:r w:rsidR="005E5ECA" w:rsidRPr="003B1BFB">
        <w:rPr>
          <w:rFonts w:ascii="Arial" w:hAnsi="Arial" w:cs="Arial"/>
          <w:b/>
          <w:sz w:val="21"/>
          <w:szCs w:val="21"/>
        </w:rPr>
        <w:t>; 8:00 am to 10:00am</w:t>
      </w:r>
      <w:r w:rsidR="00652F70">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652F70">
        <w:rPr>
          <w:rFonts w:ascii="Arial" w:hAnsi="Arial" w:cs="Arial"/>
          <w:b/>
          <w:sz w:val="21"/>
          <w:szCs w:val="21"/>
        </w:rPr>
        <w:t>Tw</w:t>
      </w:r>
      <w:r w:rsidR="003C3290">
        <w:rPr>
          <w:rFonts w:ascii="Arial" w:hAnsi="Arial" w:cs="Arial"/>
          <w:b/>
          <w:sz w:val="21"/>
          <w:szCs w:val="21"/>
        </w:rPr>
        <w:t>enty-Five</w:t>
      </w:r>
      <w:r>
        <w:rPr>
          <w:rFonts w:ascii="Arial" w:hAnsi="Arial" w:cs="Arial"/>
          <w:b/>
          <w:sz w:val="21"/>
          <w:szCs w:val="21"/>
        </w:rPr>
        <w:t xml:space="preserve"> Thousand Pesos (P</w:t>
      </w:r>
      <w:r w:rsidR="00652F70">
        <w:rPr>
          <w:rFonts w:ascii="Arial" w:hAnsi="Arial" w:cs="Arial"/>
          <w:b/>
          <w:sz w:val="21"/>
          <w:szCs w:val="21"/>
        </w:rPr>
        <w:t>2</w:t>
      </w:r>
      <w:r w:rsidR="003C3290">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1B167F5" w14:textId="77777777" w:rsidR="00711BE3" w:rsidRDefault="00711BE3">
      <w:pPr>
        <w:pStyle w:val="BodyText"/>
        <w:rPr>
          <w:rFonts w:ascii="Arial" w:hAnsi="Arial" w:cs="Arial"/>
          <w:sz w:val="21"/>
          <w:szCs w:val="21"/>
        </w:rPr>
      </w:pPr>
    </w:p>
    <w:p w14:paraId="356A05FB" w14:textId="77777777" w:rsidR="005F6688" w:rsidRDefault="005F6688">
      <w:pPr>
        <w:pStyle w:val="BodyText"/>
        <w:rPr>
          <w:rFonts w:ascii="Arial" w:hAnsi="Arial" w:cs="Arial"/>
          <w:sz w:val="21"/>
          <w:szCs w:val="21"/>
        </w:rPr>
      </w:pPr>
    </w:p>
    <w:p w14:paraId="6F7B8CD9" w14:textId="77777777" w:rsidR="00711BE3" w:rsidRDefault="00711BE3">
      <w:pPr>
        <w:pStyle w:val="BodyText"/>
        <w:rPr>
          <w:rFonts w:ascii="Arial" w:hAnsi="Arial" w:cs="Arial"/>
          <w:sz w:val="21"/>
          <w:szCs w:val="21"/>
        </w:rPr>
      </w:pPr>
    </w:p>
    <w:p w14:paraId="6E36CD80" w14:textId="77777777" w:rsidR="00711BE3" w:rsidRDefault="00711BE3">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59AA0680" w:rsidR="00B42FDB" w:rsidRPr="006D0832" w:rsidRDefault="0000000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1" w:name="_Hlk50462196"/>
      <w:r w:rsidR="00711BE3">
        <w:rPr>
          <w:rFonts w:ascii="Arial" w:hAnsi="Arial" w:cs="Arial"/>
          <w:b/>
          <w:sz w:val="21"/>
          <w:szCs w:val="21"/>
        </w:rPr>
        <w:t>May 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23FC071A"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11BE3">
        <w:rPr>
          <w:rFonts w:ascii="Arial" w:hAnsi="Arial" w:cs="Arial"/>
          <w:b/>
          <w:sz w:val="21"/>
          <w:szCs w:val="21"/>
        </w:rPr>
        <w:t>June 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77777777" w:rsidR="00C43842" w:rsidRDefault="00C43842" w:rsidP="00C43842">
      <w:pPr>
        <w:pStyle w:val="BodyText"/>
        <w:rPr>
          <w:rFonts w:ascii="Arial" w:hAnsi="Arial" w:cs="Arial"/>
          <w:sz w:val="21"/>
          <w:szCs w:val="21"/>
        </w:rPr>
      </w:pPr>
    </w:p>
    <w:p w14:paraId="2719E389" w14:textId="42C29EE2"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711BE3">
        <w:rPr>
          <w:rFonts w:ascii="Arial" w:hAnsi="Arial" w:cs="Arial"/>
          <w:b/>
          <w:sz w:val="21"/>
          <w:szCs w:val="21"/>
        </w:rPr>
        <w:t>June 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9"/>
    </w:p>
    <w:p w14:paraId="1B59B62A" w14:textId="77777777" w:rsidR="00652F70" w:rsidRDefault="00652F70">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22"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010A6" w14:textId="77777777" w:rsidR="0023243C" w:rsidRDefault="0023243C">
      <w:r>
        <w:separator/>
      </w:r>
    </w:p>
  </w:endnote>
  <w:endnote w:type="continuationSeparator" w:id="0">
    <w:p w14:paraId="132E6727" w14:textId="77777777" w:rsidR="0023243C" w:rsidRDefault="002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8EB2C" w14:textId="77777777" w:rsidR="0023243C" w:rsidRDefault="0023243C">
      <w:r>
        <w:separator/>
      </w:r>
    </w:p>
  </w:footnote>
  <w:footnote w:type="continuationSeparator" w:id="0">
    <w:p w14:paraId="6DD9BBFB" w14:textId="77777777" w:rsidR="0023243C" w:rsidRDefault="0023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24B0"/>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243C"/>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290"/>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688"/>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1BE3"/>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95003"/>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7BA7"/>
    <w:rsid w:val="00C90D3A"/>
    <w:rsid w:val="00C9127B"/>
    <w:rsid w:val="00C94E3A"/>
    <w:rsid w:val="00CA02E4"/>
    <w:rsid w:val="00CA0A99"/>
    <w:rsid w:val="00CB036B"/>
    <w:rsid w:val="00CB2AA3"/>
    <w:rsid w:val="00CB3358"/>
    <w:rsid w:val="00CB3A66"/>
    <w:rsid w:val="00CB5A84"/>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1F61"/>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2024-05-08T17:32:00Z</cp:lastPrinted>
  <dcterms:created xsi:type="dcterms:W3CDTF">2024-05-08T17:31:00Z</dcterms:created>
  <dcterms:modified xsi:type="dcterms:W3CDTF">2024-05-08T17:33:00Z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