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29906657"/>
      <w:bookmarkStart w:id="1" w:name="_Hlk119570758"/>
      <w:bookmarkStart w:id="2" w:name="_Hlk144297720"/>
      <w:bookmarkStart w:id="3" w:name="_Hlk110953766"/>
      <w:r>
        <w:rPr>
          <w:rFonts w:ascii="Arial" w:hAnsi="Arial" w:cs="Arial"/>
          <w:b/>
          <w:sz w:val="28"/>
          <w:szCs w:val="28"/>
        </w:rPr>
        <w:t xml:space="preserve">INVITATION TO BID </w:t>
      </w:r>
    </w:p>
    <w:p>
      <w:pPr>
        <w:pStyle w:val="5"/>
        <w:jc w:val="center"/>
        <w:rPr>
          <w:rFonts w:ascii="Arial" w:hAnsi="Arial" w:cs="Arial"/>
          <w:b/>
          <w:sz w:val="28"/>
          <w:szCs w:val="28"/>
        </w:rPr>
      </w:pPr>
      <w:r>
        <w:rPr>
          <w:rFonts w:ascii="Arial" w:hAnsi="Arial" w:cs="Arial"/>
          <w:b/>
          <w:sz w:val="28"/>
          <w:szCs w:val="28"/>
        </w:rPr>
        <w:t>for</w:t>
      </w:r>
      <w:r>
        <w:rPr>
          <w:rFonts w:ascii="Arial" w:hAnsi="Arial" w:cs="Arial"/>
          <w:b/>
          <w:i/>
          <w:sz w:val="28"/>
          <w:szCs w:val="28"/>
        </w:rPr>
        <w:t xml:space="preserve"> </w:t>
      </w:r>
    </w:p>
    <w:p>
      <w:pPr>
        <w:pStyle w:val="5"/>
        <w:jc w:val="center"/>
        <w:rPr>
          <w:rFonts w:hint="default" w:ascii="Arial" w:hAnsi="Arial" w:cs="Arial"/>
          <w:b/>
          <w:lang w:val="en-US"/>
        </w:rPr>
      </w:pPr>
      <w:bookmarkStart w:id="4" w:name="_Hlk153993650"/>
      <w:bookmarkStart w:id="5" w:name="_Hlk150869905"/>
      <w:bookmarkStart w:id="6" w:name="_Hlk144798492"/>
      <w:r>
        <w:rPr>
          <w:rFonts w:ascii="Arial" w:hAnsi="Arial" w:cs="Arial"/>
          <w:b/>
        </w:rPr>
        <w:t xml:space="preserve">Supply and Delivery of Various </w:t>
      </w:r>
      <w:bookmarkEnd w:id="4"/>
      <w:bookmarkEnd w:id="5"/>
      <w:r>
        <w:rPr>
          <w:rFonts w:hint="default" w:ascii="Arial" w:hAnsi="Arial" w:cs="Arial"/>
          <w:b/>
          <w:lang w:val="en-US"/>
        </w:rPr>
        <w:t>Laboratory Reagents/Supplies at Provincial Governor’s Office, Lingayen, Pangasinan (for use of Western Pangasinan District Hospital, Umingan Community Hospital, Mapandan Community Hospital, Lingayen District Hospital, Eastern Pangasinan District Hospital and Bolinao Community Hospital)</w:t>
      </w:r>
    </w:p>
    <w:bookmarkEnd w:id="6"/>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w:t>
      </w:r>
      <w:bookmarkStart w:id="12" w:name="_GoBack"/>
      <w:bookmarkEnd w:id="12"/>
      <w:r>
        <w:rPr>
          <w:rFonts w:ascii="Arial" w:hAnsi="Arial" w:cs="Arial"/>
          <w:sz w:val="22"/>
          <w:szCs w:val="22"/>
        </w:rPr>
        <w:t>ation No.: PANG-202</w:t>
      </w:r>
      <w:r>
        <w:rPr>
          <w:rFonts w:hint="default" w:ascii="Arial" w:hAnsi="Arial" w:cs="Arial"/>
          <w:sz w:val="22"/>
          <w:szCs w:val="22"/>
          <w:lang w:val="en-US"/>
        </w:rPr>
        <w:t>4</w:t>
      </w:r>
      <w:r>
        <w:rPr>
          <w:rFonts w:ascii="Arial" w:hAnsi="Arial" w:cs="Arial"/>
          <w:sz w:val="22"/>
          <w:szCs w:val="22"/>
        </w:rPr>
        <w:t>-</w:t>
      </w:r>
      <w:r>
        <w:rPr>
          <w:rFonts w:hint="default" w:ascii="Arial" w:hAnsi="Arial" w:cs="Arial"/>
          <w:sz w:val="22"/>
          <w:szCs w:val="22"/>
          <w:lang w:val="en-US"/>
        </w:rPr>
        <w:t>01-0055</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bookmarkStart w:id="7" w:name="_Hlk155255561"/>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bCs/>
          <w:sz w:val="21"/>
          <w:szCs w:val="21"/>
          <w:lang w:val="en-US"/>
        </w:rPr>
        <w:t>Trust Fund</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01-0039</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Eight Million Two Hundred Thirty Six Thousand Eight Hundred Thirty Eight</w:t>
      </w:r>
      <w:r>
        <w:rPr>
          <w:rFonts w:ascii="Arial" w:hAnsi="Arial" w:cs="Arial"/>
          <w:b/>
          <w:sz w:val="21"/>
          <w:szCs w:val="21"/>
        </w:rPr>
        <w:t xml:space="preserve"> Pesos &amp; </w:t>
      </w:r>
      <w:r>
        <w:rPr>
          <w:rFonts w:hint="default" w:ascii="Arial" w:hAnsi="Arial" w:cs="Arial"/>
          <w:b/>
          <w:sz w:val="21"/>
          <w:szCs w:val="21"/>
          <w:lang w:val="en-US"/>
        </w:rPr>
        <w:t>60</w:t>
      </w:r>
      <w:r>
        <w:rPr>
          <w:rFonts w:ascii="Arial" w:hAnsi="Arial" w:cs="Arial"/>
          <w:b/>
          <w:sz w:val="21"/>
          <w:szCs w:val="21"/>
        </w:rPr>
        <w:t>/100 (P</w:t>
      </w:r>
      <w:r>
        <w:rPr>
          <w:rFonts w:hint="default" w:ascii="Arial" w:hAnsi="Arial" w:cs="Arial"/>
          <w:b/>
          <w:sz w:val="21"/>
          <w:szCs w:val="21"/>
          <w:lang w:val="en-US"/>
        </w:rPr>
        <w:t>8,236,838.60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ascii="Arial" w:hAnsi="Arial" w:cs="Arial"/>
          <w:b/>
          <w:sz w:val="21"/>
          <w:szCs w:val="21"/>
        </w:rPr>
        <w:t xml:space="preserve">Supply and Delivery of Various </w:t>
      </w:r>
      <w:r>
        <w:rPr>
          <w:rFonts w:hint="default" w:ascii="Arial" w:hAnsi="Arial" w:cs="Arial"/>
          <w:b/>
          <w:sz w:val="21"/>
          <w:szCs w:val="21"/>
          <w:lang w:val="en-US"/>
        </w:rPr>
        <w:t>Laboratory Reagents/Supplies at Provincial Governor’s Office, Lingayen, Pangasinan (for use of Western Pangasinan District Hospital, Umingan Community Hospital, Mapandan Community Hospital, Lingayen District Hospital, Eastern Pangasinan District Hospital and Bolinao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8"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hint="default" w:ascii="Arial" w:hAnsi="Arial" w:cs="Arial"/>
          <w:sz w:val="21"/>
          <w:szCs w:val="21"/>
          <w:lang w:val="en-US"/>
        </w:rPr>
        <w:t>s</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9" w:name="_Hlk136958507"/>
      <w:r>
        <w:rPr>
          <w:rFonts w:ascii="Arial" w:hAnsi="Arial" w:cs="Arial"/>
          <w:sz w:val="21"/>
          <w:szCs w:val="21"/>
        </w:rPr>
        <w:t xml:space="preserve">Bidders </w:t>
      </w:r>
      <w:bookmarkEnd w:id="9"/>
      <w:r>
        <w:rPr>
          <w:rFonts w:ascii="Arial" w:hAnsi="Arial" w:cs="Arial"/>
          <w:b/>
          <w:sz w:val="21"/>
          <w:szCs w:val="21"/>
        </w:rPr>
        <w:t>Jan</w:t>
      </w:r>
      <w:r>
        <w:rPr>
          <w:rFonts w:hint="default" w:ascii="Arial" w:hAnsi="Arial" w:cs="Arial"/>
          <w:b/>
          <w:sz w:val="21"/>
          <w:szCs w:val="21"/>
          <w:lang w:val="en-US"/>
        </w:rPr>
        <w:t>uary 26</w:t>
      </w:r>
      <w:r>
        <w:rPr>
          <w:rFonts w:ascii="Arial" w:hAnsi="Arial" w:cs="Arial"/>
          <w:b/>
          <w:sz w:val="21"/>
          <w:szCs w:val="21"/>
        </w:rPr>
        <w:t xml:space="preserve">, 2024 – </w:t>
      </w:r>
      <w:r>
        <w:rPr>
          <w:rFonts w:hint="default" w:ascii="Arial" w:hAnsi="Arial" w:cs="Arial"/>
          <w:b/>
          <w:sz w:val="21"/>
          <w:szCs w:val="21"/>
          <w:lang w:val="en-US"/>
        </w:rPr>
        <w:t>February 14</w:t>
      </w:r>
      <w:r>
        <w:rPr>
          <w:rFonts w:ascii="Arial" w:hAnsi="Arial" w:cs="Arial"/>
          <w:b/>
          <w:sz w:val="21"/>
          <w:szCs w:val="21"/>
        </w:rPr>
        <w:t xml:space="preserve">, 2024; 8:00 am to 5:00pm and </w:t>
      </w:r>
      <w:r>
        <w:rPr>
          <w:rFonts w:hint="default" w:ascii="Arial" w:hAnsi="Arial" w:cs="Arial"/>
          <w:b/>
          <w:sz w:val="21"/>
          <w:szCs w:val="21"/>
          <w:lang w:val="en-US"/>
        </w:rPr>
        <w:t>February 15</w:t>
      </w:r>
      <w:r>
        <w:rPr>
          <w:rFonts w:ascii="Arial" w:hAnsi="Arial" w:cs="Arial"/>
          <w:b/>
          <w:sz w:val="21"/>
          <w:szCs w:val="21"/>
        </w:rPr>
        <w:t>, 2024; 8:00 am to 10:00am</w:t>
      </w:r>
      <w:r>
        <w:rPr>
          <w:rFonts w:ascii="Arial" w:hAnsi="Arial" w:cs="Arial"/>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26</w:t>
      </w:r>
      <w:r>
        <w:rPr>
          <w:rFonts w:ascii="Arial" w:hAnsi="Arial" w:cs="Arial"/>
          <w:b/>
          <w:sz w:val="21"/>
          <w:szCs w:val="21"/>
        </w:rPr>
        <w:t xml:space="preserve">, 2024 – </w:t>
      </w:r>
      <w:r>
        <w:rPr>
          <w:rFonts w:hint="default" w:ascii="Arial" w:hAnsi="Arial" w:cs="Arial"/>
          <w:b/>
          <w:sz w:val="21"/>
          <w:szCs w:val="21"/>
          <w:lang w:val="en-US"/>
        </w:rPr>
        <w:t>February 14</w:t>
      </w:r>
      <w:r>
        <w:rPr>
          <w:rFonts w:ascii="Arial" w:hAnsi="Arial" w:cs="Arial"/>
          <w:b/>
          <w:sz w:val="21"/>
          <w:szCs w:val="21"/>
        </w:rPr>
        <w:t xml:space="preserve">, 2024; 8:00 am to 5:00pm and </w:t>
      </w:r>
      <w:r>
        <w:rPr>
          <w:rFonts w:hint="default" w:ascii="Arial" w:hAnsi="Arial" w:cs="Arial"/>
          <w:b/>
          <w:sz w:val="21"/>
          <w:szCs w:val="21"/>
          <w:lang w:val="en-US"/>
        </w:rPr>
        <w:t>February 15</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bCs/>
          <w:sz w:val="21"/>
          <w:szCs w:val="21"/>
          <w:lang w:val="en-US"/>
        </w:rPr>
        <w:t>Nine</w:t>
      </w:r>
      <w:r>
        <w:rPr>
          <w:rFonts w:ascii="Arial" w:hAnsi="Arial" w:cs="Arial"/>
          <w:b/>
          <w:sz w:val="21"/>
          <w:szCs w:val="21"/>
        </w:rPr>
        <w:t xml:space="preserve"> Thousand Pesos (P</w:t>
      </w:r>
      <w:r>
        <w:rPr>
          <w:rFonts w:hint="default" w:ascii="Arial" w:hAnsi="Arial" w:cs="Arial"/>
          <w:b/>
          <w:sz w:val="21"/>
          <w:szCs w:val="21"/>
          <w:lang w:val="en-US"/>
        </w:rPr>
        <w:t>9</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0" w:name="_Hlk50462196"/>
      <w:r>
        <w:rPr>
          <w:rFonts w:hint="default" w:ascii="Arial" w:hAnsi="Arial" w:cs="Arial"/>
          <w:b/>
          <w:bCs/>
          <w:sz w:val="21"/>
          <w:szCs w:val="21"/>
          <w:lang w:val="en-US"/>
        </w:rPr>
        <w:t>February 02</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numPr>
          <w:ilvl w:val="0"/>
          <w:numId w:val="0"/>
        </w:numPr>
        <w:spacing w:after="0" w:line="240" w:lineRule="auto"/>
        <w:jc w:val="both"/>
        <w:rPr>
          <w:rFonts w:ascii="Arial" w:hAnsi="Arial" w:cs="Arial"/>
          <w:sz w:val="21"/>
          <w:szCs w:val="21"/>
        </w:rPr>
      </w:pPr>
    </w:p>
    <w:p>
      <w:pPr>
        <w:pStyle w:val="5"/>
        <w:numPr>
          <w:ilvl w:val="0"/>
          <w:numId w:val="0"/>
        </w:numPr>
        <w:spacing w:after="0" w:line="240" w:lineRule="auto"/>
        <w:jc w:val="both"/>
        <w:rPr>
          <w:rFonts w:ascii="Arial" w:hAnsi="Arial" w:cs="Arial"/>
          <w:sz w:val="21"/>
          <w:szCs w:val="21"/>
        </w:rPr>
      </w:pPr>
    </w:p>
    <w:p>
      <w:pPr>
        <w:pStyle w:val="5"/>
        <w:numPr>
          <w:ilvl w:val="0"/>
          <w:numId w:val="0"/>
        </w:numPr>
        <w:spacing w:after="0" w:line="240" w:lineRule="auto"/>
        <w:jc w:val="both"/>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bCs/>
          <w:sz w:val="21"/>
          <w:szCs w:val="21"/>
          <w:lang w:val="en-US"/>
        </w:rPr>
        <w:t>February 15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bCs/>
          <w:sz w:val="21"/>
          <w:szCs w:val="21"/>
          <w:lang w:val="en-US"/>
        </w:rPr>
        <w:t>February 15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bookmarkEnd w:id="7"/>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1"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1"/>
    <w:p>
      <w:pPr>
        <w:jc w:val="both"/>
        <w:rPr>
          <w:rFonts w:ascii="Arial" w:hAnsi="Arial" w:cs="Arial"/>
          <w:sz w:val="21"/>
          <w:szCs w:val="21"/>
        </w:rPr>
      </w:pPr>
    </w:p>
    <w:p>
      <w:pPr>
        <w:jc w:val="both"/>
        <w:rPr>
          <w:rFonts w:ascii="Arial" w:hAnsi="Arial" w:cs="Arial"/>
          <w:color w:val="0000FF"/>
          <w:sz w:val="21"/>
          <w:szCs w:val="21"/>
          <w:u w:val="single"/>
        </w:rPr>
      </w:pPr>
    </w:p>
    <w:bookmarkEnd w:id="3"/>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36D14"/>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5A62"/>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1F4"/>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4A05B87"/>
    <w:rsid w:val="211313D4"/>
    <w:rsid w:val="35DB14AA"/>
    <w:rsid w:val="58C66D6C"/>
    <w:rsid w:val="5EE0563D"/>
    <w:rsid w:val="6777348D"/>
    <w:rsid w:val="77E233EA"/>
    <w:rsid w:val="7889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Body Text"/>
    <w:basedOn w:val="1"/>
    <w:link w:val="10"/>
    <w:qFormat/>
    <w:uiPriority w:val="0"/>
    <w:pPr>
      <w:jc w:val="both"/>
    </w:p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qFormat/>
    <w:uiPriority w:val="0"/>
    <w:rPr>
      <w:color w:val="0000FF"/>
      <w:u w:val="single"/>
    </w:rPr>
  </w:style>
  <w:style w:type="character" w:customStyle="1" w:styleId="9">
    <w:name w:val="Balloon Text Char"/>
    <w:basedOn w:val="2"/>
    <w:link w:val="4"/>
    <w:semiHidden/>
    <w:qFormat/>
    <w:uiPriority w:val="99"/>
    <w:rPr>
      <w:rFonts w:ascii="Tahoma" w:hAnsi="Tahoma" w:eastAsia="Times New Roman" w:cs="Tahoma"/>
      <w:sz w:val="16"/>
      <w:szCs w:val="16"/>
    </w:rPr>
  </w:style>
  <w:style w:type="character" w:customStyle="1" w:styleId="10">
    <w:name w:val="Body Text Char"/>
    <w:basedOn w:val="2"/>
    <w:link w:val="5"/>
    <w:qFormat/>
    <w:uiPriority w:val="0"/>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character" w:customStyle="1" w:styleId="12">
    <w:name w:val="Header Char"/>
    <w:basedOn w:val="2"/>
    <w:link w:val="7"/>
    <w:qFormat/>
    <w:uiPriority w:val="99"/>
    <w:rPr>
      <w:rFonts w:ascii="Times New Roman" w:hAnsi="Times New Roman" w:eastAsia="Times New Roman" w:cs="Times New Roman"/>
      <w:sz w:val="24"/>
      <w:szCs w:val="24"/>
    </w:rPr>
  </w:style>
  <w:style w:type="character" w:customStyle="1" w:styleId="13">
    <w:name w:val="Footer Char"/>
    <w:basedOn w:val="2"/>
    <w:link w:val="6"/>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1</Pages>
  <Words>687</Words>
  <Characters>3918</Characters>
  <Lines>32</Lines>
  <Paragraphs>9</Paragraphs>
  <TotalTime>11</TotalTime>
  <ScaleCrop>false</ScaleCrop>
  <LinksUpToDate>false</LinksUpToDate>
  <CharactersWithSpaces>4596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2023-12-23T21:51:00Z</dcterms:created>
  <dc:creator>user</dc:creator>
  <cp:lastModifiedBy>hp</cp:lastModifiedBy>
  <cp:lastPrinted>2024-01-22T08:36:00Z</cp:lastPrinted>
  <dcterms:modified xsi:type="dcterms:W3CDTF">2024-01-25T06:58:13Z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1166E4225556479D819A0A63CF6EC611_12</vt:lpwstr>
  </property>
</Properties>
</file>